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F0CC" w14:textId="77777777" w:rsidR="00502604" w:rsidRPr="00647063" w:rsidRDefault="008179A7" w:rsidP="0050260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47063">
        <w:rPr>
          <w:rFonts w:asciiTheme="minorHAnsi" w:hAnsiTheme="minorHAnsi" w:cstheme="minorHAnsi"/>
          <w:b/>
          <w:sz w:val="40"/>
          <w:szCs w:val="40"/>
        </w:rPr>
        <w:t>Fiona Murphy</w:t>
      </w:r>
    </w:p>
    <w:p w14:paraId="597A9880" w14:textId="77777777" w:rsidR="00502604" w:rsidRPr="00647063" w:rsidRDefault="00502604" w:rsidP="00502604">
      <w:pPr>
        <w:jc w:val="center"/>
        <w:rPr>
          <w:rFonts w:asciiTheme="minorHAnsi" w:hAnsiTheme="minorHAnsi"/>
          <w:sz w:val="18"/>
          <w:szCs w:val="18"/>
        </w:rPr>
      </w:pPr>
    </w:p>
    <w:p w14:paraId="34FAB605" w14:textId="625CD7F1" w:rsidR="00A614E7" w:rsidRPr="0057079D" w:rsidRDefault="005D2585" w:rsidP="0057079D">
      <w:pPr>
        <w:jc w:val="center"/>
        <w:rPr>
          <w:rFonts w:asciiTheme="minorHAnsi" w:hAnsiTheme="minorHAnsi" w:cstheme="minorHAnsi"/>
          <w:sz w:val="18"/>
          <w:szCs w:val="18"/>
        </w:rPr>
      </w:pPr>
      <w:r w:rsidRPr="00647063">
        <w:rPr>
          <w:rFonts w:asciiTheme="minorHAnsi" w:hAnsiTheme="minorHAnsi" w:cstheme="minorHAnsi"/>
          <w:sz w:val="18"/>
          <w:szCs w:val="18"/>
        </w:rPr>
        <w:t>Twitter: @DrFionalm</w:t>
      </w:r>
      <w:r w:rsidR="0057079D">
        <w:rPr>
          <w:rFonts w:asciiTheme="minorHAnsi" w:hAnsiTheme="minorHAnsi" w:cstheme="minorHAnsi"/>
          <w:sz w:val="18"/>
          <w:szCs w:val="18"/>
        </w:rPr>
        <w:t xml:space="preserve"> </w:t>
      </w:r>
      <w:r w:rsidR="00BE5901" w:rsidRPr="00BE5901">
        <w:rPr>
          <w:rFonts w:asciiTheme="minorHAnsi" w:hAnsiTheme="minorHAnsi" w:cs="Calibri Bold Italic"/>
          <w:noProof/>
          <w:color w:val="000000"/>
          <w:sz w:val="18"/>
          <w:szCs w:val="18"/>
          <w:lang w:val="en-US"/>
        </w:rPr>
        <w:drawing>
          <wp:inline distT="0" distB="0" distL="0" distR="0" wp14:anchorId="69065777" wp14:editId="36D56029">
            <wp:extent cx="114300" cy="11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0" cy="1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901" w:rsidRPr="00BE5901">
        <w:rPr>
          <w:rFonts w:asciiTheme="minorHAnsi" w:hAnsiTheme="minorHAnsi" w:cs="Calibri Bold Italic"/>
          <w:color w:val="000000"/>
          <w:sz w:val="18"/>
          <w:szCs w:val="18"/>
          <w:lang w:val="en-US" w:eastAsia="en-GB"/>
        </w:rPr>
        <w:t>orcid.org/0000-0003-1693-1240</w:t>
      </w:r>
      <w:r w:rsidR="00BE5901">
        <w:rPr>
          <w:rFonts w:asciiTheme="minorHAnsi" w:hAnsiTheme="minorHAnsi" w:cs="Calibri Bold Italic"/>
          <w:color w:val="000000"/>
          <w:sz w:val="18"/>
          <w:szCs w:val="18"/>
          <w:lang w:val="en-US" w:eastAsia="en-GB"/>
        </w:rPr>
        <w:t xml:space="preserve">  </w:t>
      </w:r>
      <w:r w:rsidR="00BE5901">
        <w:rPr>
          <w:rFonts w:ascii="Calibri Bold Italic" w:hAnsi="Calibri Bold Italic" w:cs="Calibri Bold Italic"/>
          <w:noProof/>
          <w:color w:val="0000FF"/>
          <w:sz w:val="26"/>
          <w:szCs w:val="26"/>
          <w:lang w:val="en-US"/>
        </w:rPr>
        <w:drawing>
          <wp:inline distT="0" distB="0" distL="0" distR="0" wp14:anchorId="1CF5A317" wp14:editId="3CF6E3BC">
            <wp:extent cx="106136" cy="106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3" cy="1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647063">
          <w:rPr>
            <w:rStyle w:val="Hyperlink"/>
            <w:rFonts w:asciiTheme="minorHAnsi" w:hAnsiTheme="minorHAnsi" w:cs="Helvetica"/>
            <w:sz w:val="18"/>
            <w:szCs w:val="18"/>
            <w:lang w:val="en-US" w:eastAsia="en-GB"/>
          </w:rPr>
          <w:t>https://uk.linkedin.com/in/fiona-murphy-74535723</w:t>
        </w:r>
      </w:hyperlink>
    </w:p>
    <w:p w14:paraId="1125B21D" w14:textId="526FB6DB" w:rsidR="005D2585" w:rsidRPr="00647063" w:rsidRDefault="00941A2A" w:rsidP="00502604">
      <w:pPr>
        <w:jc w:val="center"/>
        <w:rPr>
          <w:rFonts w:asciiTheme="minorHAnsi" w:hAnsiTheme="minorHAnsi" w:cstheme="minorHAnsi"/>
          <w:sz w:val="18"/>
          <w:szCs w:val="18"/>
        </w:rPr>
      </w:pPr>
      <w:r w:rsidRPr="00647063">
        <w:rPr>
          <w:rFonts w:asciiTheme="minorHAnsi" w:hAnsiTheme="minorHAnsi" w:cstheme="minorHAnsi"/>
          <w:sz w:val="18"/>
          <w:szCs w:val="18"/>
        </w:rPr>
        <w:t>Nationalities: Dual British and Australian</w:t>
      </w:r>
    </w:p>
    <w:p w14:paraId="6E2EC345" w14:textId="77777777" w:rsidR="00502604" w:rsidRPr="00647063" w:rsidRDefault="00502604" w:rsidP="001D553F">
      <w:pPr>
        <w:pBdr>
          <w:bottom w:val="single" w:sz="8" w:space="1" w:color="auto"/>
        </w:pBdr>
        <w:rPr>
          <w:rFonts w:asciiTheme="minorHAnsi" w:hAnsiTheme="minorHAnsi" w:cstheme="minorHAnsi"/>
          <w:b/>
        </w:rPr>
      </w:pPr>
      <w:r w:rsidRPr="00647063">
        <w:rPr>
          <w:rFonts w:asciiTheme="minorHAnsi" w:hAnsiTheme="minorHAnsi" w:cstheme="minorHAnsi"/>
          <w:b/>
        </w:rPr>
        <w:t>Profile</w:t>
      </w:r>
    </w:p>
    <w:p w14:paraId="6B88756B" w14:textId="702ED922" w:rsidR="00A614E7" w:rsidRPr="00EC3F35" w:rsidRDefault="00EC3F35" w:rsidP="00A614E7">
      <w:pPr>
        <w:rPr>
          <w:rFonts w:asciiTheme="minorHAnsi" w:hAnsiTheme="minorHAnsi"/>
          <w:sz w:val="22"/>
          <w:szCs w:val="22"/>
        </w:rPr>
      </w:pPr>
      <w:r w:rsidRPr="00EC3F3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 a</w:t>
      </w:r>
      <w:r w:rsidR="00BA065E" w:rsidRPr="00EC3F35">
        <w:rPr>
          <w:rFonts w:asciiTheme="minorHAnsi" w:hAnsiTheme="minorHAnsi"/>
          <w:sz w:val="22"/>
          <w:szCs w:val="22"/>
        </w:rPr>
        <w:t xml:space="preserve">n experienced </w:t>
      </w:r>
      <w:r w:rsidR="00BE5901" w:rsidRPr="00EC3F35">
        <w:rPr>
          <w:rFonts w:asciiTheme="minorHAnsi" w:hAnsiTheme="minorHAnsi"/>
          <w:sz w:val="22"/>
          <w:szCs w:val="22"/>
        </w:rPr>
        <w:t>Open Science and scholarly</w:t>
      </w:r>
      <w:r w:rsidR="00BA065E" w:rsidRPr="00EC3F35">
        <w:rPr>
          <w:rFonts w:asciiTheme="minorHAnsi" w:hAnsiTheme="minorHAnsi"/>
          <w:sz w:val="22"/>
          <w:szCs w:val="22"/>
        </w:rPr>
        <w:t xml:space="preserve"> communications </w:t>
      </w:r>
      <w:r w:rsidR="00BE5901" w:rsidRPr="00EC3F35">
        <w:rPr>
          <w:rFonts w:asciiTheme="minorHAnsi" w:hAnsiTheme="minorHAnsi"/>
          <w:sz w:val="22"/>
          <w:szCs w:val="22"/>
        </w:rPr>
        <w:t xml:space="preserve">specialist, </w:t>
      </w:r>
      <w:r w:rsidR="00A614E7" w:rsidRPr="00EC3F35">
        <w:rPr>
          <w:rFonts w:asciiTheme="minorHAnsi" w:hAnsiTheme="minorHAnsi"/>
          <w:sz w:val="22"/>
          <w:szCs w:val="22"/>
        </w:rPr>
        <w:t>I</w:t>
      </w:r>
      <w:r w:rsidRPr="00EC3F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work with </w:t>
      </w:r>
      <w:r w:rsidRPr="00EC3F3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fellow stakeholders, including learned societies, publishers, large- and small-scale projects and tech start-ups, in their navigation of the disruptive publishing and scholarly communications environment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with research, </w:t>
      </w:r>
      <w:r w:rsidR="0057079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strategy,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product and policy development, outreach and communications</w:t>
      </w:r>
      <w:r w:rsidRPr="00EC3F3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 w:rsidRPr="00EC3F35">
        <w:rPr>
          <w:rFonts w:asciiTheme="minorHAnsi" w:hAnsiTheme="minorHAnsi"/>
          <w:sz w:val="22"/>
          <w:szCs w:val="22"/>
        </w:rPr>
        <w:t xml:space="preserve"> </w:t>
      </w:r>
      <w:r w:rsidR="00EA634A" w:rsidRPr="00EC3F35">
        <w:rPr>
          <w:rFonts w:asciiTheme="minorHAnsi" w:hAnsiTheme="minorHAnsi"/>
          <w:sz w:val="22"/>
          <w:szCs w:val="22"/>
        </w:rPr>
        <w:t>Meanwhile, m</w:t>
      </w:r>
      <w:r w:rsidR="00A614E7" w:rsidRPr="00EC3F35">
        <w:rPr>
          <w:rFonts w:asciiTheme="minorHAnsi" w:hAnsiTheme="minorHAnsi"/>
          <w:sz w:val="22"/>
          <w:szCs w:val="22"/>
        </w:rPr>
        <w:t>y 20</w:t>
      </w:r>
      <w:r w:rsidR="00931D2F">
        <w:rPr>
          <w:rFonts w:asciiTheme="minorHAnsi" w:hAnsiTheme="minorHAnsi"/>
          <w:sz w:val="22"/>
          <w:szCs w:val="22"/>
        </w:rPr>
        <w:t>+</w:t>
      </w:r>
      <w:r w:rsidR="00A614E7" w:rsidRPr="00EC3F35">
        <w:rPr>
          <w:rFonts w:asciiTheme="minorHAnsi" w:hAnsiTheme="minorHAnsi"/>
          <w:sz w:val="22"/>
          <w:szCs w:val="22"/>
        </w:rPr>
        <w:t xml:space="preserve"> years’ experience in scientific and scholarly publishing </w:t>
      </w:r>
      <w:r w:rsidR="0021070B" w:rsidRPr="00EC3F35">
        <w:rPr>
          <w:rFonts w:asciiTheme="minorHAnsi" w:hAnsiTheme="minorHAnsi"/>
          <w:sz w:val="22"/>
          <w:szCs w:val="22"/>
        </w:rPr>
        <w:t xml:space="preserve">has given me an extensive grounding in </w:t>
      </w:r>
      <w:r w:rsidR="00A606B6">
        <w:rPr>
          <w:rFonts w:asciiTheme="minorHAnsi" w:hAnsiTheme="minorHAnsi"/>
          <w:sz w:val="22"/>
          <w:szCs w:val="22"/>
        </w:rPr>
        <w:t xml:space="preserve">workflows and publishing models, </w:t>
      </w:r>
      <w:r w:rsidR="008C780E" w:rsidRPr="00EC3F35">
        <w:rPr>
          <w:rFonts w:asciiTheme="minorHAnsi" w:hAnsiTheme="minorHAnsi"/>
          <w:sz w:val="22"/>
          <w:szCs w:val="22"/>
        </w:rPr>
        <w:t xml:space="preserve">society journals projects, </w:t>
      </w:r>
      <w:r w:rsidR="0021070B" w:rsidRPr="00EC3F35">
        <w:rPr>
          <w:rFonts w:asciiTheme="minorHAnsi" w:hAnsiTheme="minorHAnsi"/>
          <w:sz w:val="22"/>
          <w:szCs w:val="22"/>
        </w:rPr>
        <w:t>strategic planning, and how to achieve results when working across international, functional and cultural boundaries.</w:t>
      </w:r>
    </w:p>
    <w:p w14:paraId="6D0D6E7F" w14:textId="77777777" w:rsidR="0021070B" w:rsidRPr="00EC3F35" w:rsidRDefault="0021070B" w:rsidP="009341DB">
      <w:pPr>
        <w:pBdr>
          <w:bottom w:val="single" w:sz="8" w:space="1" w:color="auto"/>
        </w:pBdr>
        <w:rPr>
          <w:rFonts w:asciiTheme="minorHAnsi" w:hAnsiTheme="minorHAnsi"/>
          <w:sz w:val="22"/>
          <w:szCs w:val="22"/>
        </w:rPr>
      </w:pPr>
    </w:p>
    <w:p w14:paraId="3754FC3E" w14:textId="77777777" w:rsidR="00B96C7E" w:rsidRPr="00647063" w:rsidRDefault="00A01C61" w:rsidP="009341DB">
      <w:pPr>
        <w:pBdr>
          <w:bottom w:val="single" w:sz="8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647063">
        <w:rPr>
          <w:rFonts w:asciiTheme="minorHAnsi" w:hAnsiTheme="minorHAnsi" w:cstheme="minorHAnsi"/>
          <w:b/>
        </w:rPr>
        <w:t>Core</w:t>
      </w:r>
      <w:r w:rsidR="0062698A" w:rsidRPr="00647063">
        <w:rPr>
          <w:rFonts w:asciiTheme="minorHAnsi" w:hAnsiTheme="minorHAnsi" w:cstheme="minorHAnsi"/>
          <w:b/>
        </w:rPr>
        <w:t xml:space="preserve"> Skills</w:t>
      </w:r>
    </w:p>
    <w:p w14:paraId="525DA4F9" w14:textId="77777777" w:rsidR="00D46CA3" w:rsidRPr="00647063" w:rsidRDefault="00D46CA3" w:rsidP="009341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  <w:sectPr w:rsidR="00D46CA3" w:rsidRPr="00647063" w:rsidSect="00FB560E">
          <w:headerReference w:type="default" r:id="rId11"/>
          <w:pgSz w:w="11907" w:h="16840" w:code="9"/>
          <w:pgMar w:top="720" w:right="720" w:bottom="720" w:left="720" w:header="283" w:footer="283" w:gutter="0"/>
          <w:cols w:space="708"/>
          <w:docGrid w:linePitch="360"/>
        </w:sectPr>
      </w:pPr>
    </w:p>
    <w:p w14:paraId="46B3D052" w14:textId="18AEEEBD" w:rsidR="00BE5901" w:rsidRPr="00647063" w:rsidRDefault="00BE5901" w:rsidP="00BE59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Scholarly Publishing, Open S</w:t>
      </w:r>
      <w:r w:rsidRPr="00647063">
        <w:rPr>
          <w:rFonts w:asciiTheme="minorHAnsi" w:hAnsiTheme="minorHAnsi" w:cstheme="minorHAnsi"/>
          <w:sz w:val="22"/>
          <w:szCs w:val="22"/>
        </w:rPr>
        <w:t>cience</w:t>
      </w:r>
      <w:r>
        <w:rPr>
          <w:rFonts w:asciiTheme="minorHAnsi" w:hAnsiTheme="minorHAnsi" w:cstheme="minorHAnsi"/>
          <w:sz w:val="22"/>
          <w:szCs w:val="22"/>
        </w:rPr>
        <w:t xml:space="preserve"> and Open D</w:t>
      </w:r>
      <w:r w:rsidRPr="00647063">
        <w:rPr>
          <w:rFonts w:asciiTheme="minorHAnsi" w:hAnsiTheme="minorHAnsi" w:cstheme="minorHAnsi"/>
          <w:sz w:val="22"/>
          <w:szCs w:val="22"/>
        </w:rPr>
        <w:t>ata</w:t>
      </w:r>
    </w:p>
    <w:p w14:paraId="6D8EC51D" w14:textId="2E3A57C4" w:rsidR="00D46CA3" w:rsidRPr="00647063" w:rsidRDefault="0057079D" w:rsidP="009341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E5901">
        <w:rPr>
          <w:rFonts w:asciiTheme="minorHAnsi" w:hAnsiTheme="minorHAnsi" w:cstheme="minorHAnsi"/>
          <w:sz w:val="22"/>
          <w:szCs w:val="22"/>
        </w:rPr>
        <w:t>Open</w:t>
      </w:r>
      <w:r>
        <w:rPr>
          <w:rFonts w:asciiTheme="minorHAnsi" w:hAnsiTheme="minorHAnsi" w:cstheme="minorHAnsi"/>
          <w:sz w:val="22"/>
          <w:szCs w:val="22"/>
        </w:rPr>
        <w:t>)</w:t>
      </w:r>
      <w:r w:rsidR="00BE5901">
        <w:rPr>
          <w:rFonts w:asciiTheme="minorHAnsi" w:hAnsiTheme="minorHAnsi" w:cstheme="minorHAnsi"/>
          <w:sz w:val="22"/>
          <w:szCs w:val="22"/>
        </w:rPr>
        <w:t xml:space="preserve"> Research Practices:</w:t>
      </w:r>
      <w:r w:rsidR="00BA065E" w:rsidRPr="00647063">
        <w:rPr>
          <w:rFonts w:asciiTheme="minorHAnsi" w:hAnsiTheme="minorHAnsi" w:cstheme="minorHAnsi"/>
          <w:sz w:val="22"/>
          <w:szCs w:val="22"/>
        </w:rPr>
        <w:t xml:space="preserve"> workflows, </w:t>
      </w:r>
      <w:r w:rsidR="00BE5901">
        <w:rPr>
          <w:rFonts w:asciiTheme="minorHAnsi" w:hAnsiTheme="minorHAnsi" w:cstheme="minorHAnsi"/>
          <w:sz w:val="22"/>
          <w:szCs w:val="22"/>
        </w:rPr>
        <w:t xml:space="preserve">market research, </w:t>
      </w:r>
      <w:r w:rsidR="00BA065E" w:rsidRPr="00647063">
        <w:rPr>
          <w:rFonts w:asciiTheme="minorHAnsi" w:hAnsiTheme="minorHAnsi" w:cstheme="minorHAnsi"/>
          <w:sz w:val="22"/>
          <w:szCs w:val="22"/>
        </w:rPr>
        <w:t xml:space="preserve">policy, </w:t>
      </w:r>
      <w:r w:rsidR="00BE5901">
        <w:rPr>
          <w:rFonts w:asciiTheme="minorHAnsi" w:hAnsiTheme="minorHAnsi" w:cstheme="minorHAnsi"/>
          <w:sz w:val="22"/>
          <w:szCs w:val="22"/>
        </w:rPr>
        <w:t xml:space="preserve">strategic </w:t>
      </w:r>
      <w:r w:rsidR="00BA065E" w:rsidRPr="00647063">
        <w:rPr>
          <w:rFonts w:asciiTheme="minorHAnsi" w:hAnsiTheme="minorHAnsi" w:cstheme="minorHAnsi"/>
          <w:sz w:val="22"/>
          <w:szCs w:val="22"/>
        </w:rPr>
        <w:t>development</w:t>
      </w:r>
    </w:p>
    <w:p w14:paraId="549F657E" w14:textId="61FD9C7F" w:rsidR="00BE5901" w:rsidRPr="00BE5901" w:rsidRDefault="0057079D" w:rsidP="00BE59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Business modelling, programme auditing</w:t>
      </w:r>
    </w:p>
    <w:p w14:paraId="4C5D1F7B" w14:textId="77777777" w:rsidR="00BE5901" w:rsidRDefault="00BE5901" w:rsidP="00BE590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E995E4" w14:textId="77777777" w:rsidR="00BE5901" w:rsidRPr="00BE5901" w:rsidRDefault="00BE5901" w:rsidP="00BE59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47063">
        <w:rPr>
          <w:rFonts w:asciiTheme="minorHAnsi" w:hAnsiTheme="minorHAnsi" w:cstheme="minorHAnsi"/>
          <w:sz w:val="22"/>
          <w:szCs w:val="22"/>
        </w:rPr>
        <w:t>Business development and strategic planning</w:t>
      </w:r>
    </w:p>
    <w:p w14:paraId="3F8A1793" w14:textId="5427FB2F" w:rsidR="0000223D" w:rsidRPr="00BE5901" w:rsidRDefault="0000223D" w:rsidP="00BE59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BE5901">
        <w:rPr>
          <w:rFonts w:asciiTheme="minorHAnsi" w:hAnsiTheme="minorHAnsi" w:cstheme="minorHAnsi"/>
          <w:sz w:val="22"/>
          <w:szCs w:val="22"/>
        </w:rPr>
        <w:t>Communications planning and delivery</w:t>
      </w:r>
    </w:p>
    <w:p w14:paraId="59613736" w14:textId="3C762873" w:rsidR="00EA634A" w:rsidRPr="00647063" w:rsidRDefault="00BE5901" w:rsidP="00EA63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00223D" w:rsidRPr="00647063">
        <w:rPr>
          <w:rFonts w:asciiTheme="minorHAnsi" w:hAnsiTheme="minorHAnsi" w:cstheme="minorHAnsi"/>
          <w:sz w:val="22"/>
          <w:szCs w:val="22"/>
        </w:rPr>
        <w:t>Remote</w:t>
      </w:r>
      <w:r>
        <w:rPr>
          <w:rFonts w:asciiTheme="minorHAnsi" w:hAnsiTheme="minorHAnsi" w:cstheme="minorHAnsi"/>
          <w:sz w:val="22"/>
          <w:szCs w:val="22"/>
        </w:rPr>
        <w:t>)</w:t>
      </w:r>
      <w:r w:rsidR="0000223D" w:rsidRPr="00647063">
        <w:rPr>
          <w:rFonts w:asciiTheme="minorHAnsi" w:hAnsiTheme="minorHAnsi" w:cstheme="minorHAnsi"/>
          <w:sz w:val="22"/>
          <w:szCs w:val="22"/>
        </w:rPr>
        <w:t xml:space="preserve"> team building and relations management</w:t>
      </w:r>
    </w:p>
    <w:p w14:paraId="2C57F88D" w14:textId="2F7C903F" w:rsidR="00D46CA3" w:rsidRPr="00EB0A7A" w:rsidRDefault="0000223D" w:rsidP="00EB0A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  <w:sectPr w:rsidR="00D46CA3" w:rsidRPr="00EB0A7A" w:rsidSect="00D46CA3">
          <w:type w:val="continuous"/>
          <w:pgSz w:w="11907" w:h="16840" w:code="9"/>
          <w:pgMar w:top="1440" w:right="1080" w:bottom="1440" w:left="1080" w:header="567" w:footer="709" w:gutter="0"/>
          <w:cols w:num="2" w:space="708"/>
          <w:docGrid w:linePitch="360"/>
        </w:sectPr>
      </w:pPr>
      <w:r w:rsidRPr="00647063">
        <w:rPr>
          <w:rFonts w:asciiTheme="minorHAnsi" w:hAnsiTheme="minorHAnsi" w:cstheme="minorHAnsi"/>
          <w:sz w:val="22"/>
          <w:szCs w:val="22"/>
        </w:rPr>
        <w:t>Engagement</w:t>
      </w:r>
      <w:r w:rsidR="00EA634A" w:rsidRPr="00647063">
        <w:rPr>
          <w:rFonts w:asciiTheme="minorHAnsi" w:hAnsiTheme="minorHAnsi" w:cstheme="minorHAnsi"/>
          <w:sz w:val="22"/>
          <w:szCs w:val="22"/>
        </w:rPr>
        <w:t xml:space="preserve"> and outreac</w:t>
      </w:r>
      <w:r w:rsidR="00EB0A7A">
        <w:rPr>
          <w:rFonts w:asciiTheme="minorHAnsi" w:hAnsiTheme="minorHAnsi" w:cstheme="minorHAnsi"/>
          <w:sz w:val="22"/>
          <w:szCs w:val="22"/>
        </w:rPr>
        <w:t>h</w:t>
      </w:r>
      <w:r w:rsidR="0057079D">
        <w:rPr>
          <w:rFonts w:asciiTheme="minorHAnsi" w:hAnsiTheme="minorHAnsi" w:cstheme="minorHAnsi"/>
          <w:sz w:val="22"/>
          <w:szCs w:val="22"/>
        </w:rPr>
        <w:t>, specialising in remote meetings and community building</w:t>
      </w:r>
    </w:p>
    <w:p w14:paraId="4BFCF81E" w14:textId="16EB07E6" w:rsidR="009341DB" w:rsidRPr="00647063" w:rsidRDefault="008C780E" w:rsidP="00D46CA3">
      <w:pPr>
        <w:pBdr>
          <w:bottom w:val="single" w:sz="8" w:space="1" w:color="auto"/>
        </w:pBdr>
        <w:rPr>
          <w:rFonts w:asciiTheme="minorHAnsi" w:hAnsiTheme="minorHAnsi" w:cstheme="minorHAnsi"/>
          <w:b/>
        </w:rPr>
      </w:pPr>
      <w:r w:rsidRPr="00647063">
        <w:rPr>
          <w:rFonts w:asciiTheme="minorHAnsi" w:hAnsiTheme="minorHAnsi" w:cstheme="minorHAnsi"/>
          <w:b/>
        </w:rPr>
        <w:t xml:space="preserve">Select </w:t>
      </w:r>
      <w:r w:rsidR="00D46CA3" w:rsidRPr="00647063">
        <w:rPr>
          <w:rFonts w:asciiTheme="minorHAnsi" w:hAnsiTheme="minorHAnsi" w:cstheme="minorHAnsi"/>
          <w:b/>
        </w:rPr>
        <w:t>Community Activities</w:t>
      </w:r>
    </w:p>
    <w:p w14:paraId="42C7838B" w14:textId="3162258A" w:rsidR="00D46CA3" w:rsidRPr="00647063" w:rsidRDefault="00000000" w:rsidP="00BA065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AF2D98" w:rsidRPr="004D494E">
          <w:rPr>
            <w:rStyle w:val="Hyperlink"/>
            <w:rFonts w:asciiTheme="minorHAnsi" w:hAnsiTheme="minorHAnsi" w:cstheme="minorHAnsi"/>
            <w:sz w:val="22"/>
            <w:szCs w:val="22"/>
          </w:rPr>
          <w:t>Dryad Data Repository</w:t>
        </w:r>
      </w:hyperlink>
      <w:r w:rsidR="00B06F5D">
        <w:rPr>
          <w:rFonts w:asciiTheme="minorHAnsi" w:hAnsiTheme="minorHAnsi" w:cstheme="minorHAnsi"/>
          <w:sz w:val="22"/>
          <w:szCs w:val="22"/>
        </w:rPr>
        <w:t xml:space="preserve"> Board</w:t>
      </w:r>
      <w:r w:rsidR="00CB72A1">
        <w:rPr>
          <w:rFonts w:asciiTheme="minorHAnsi" w:hAnsiTheme="minorHAnsi" w:cstheme="minorHAnsi"/>
          <w:sz w:val="22"/>
          <w:szCs w:val="22"/>
        </w:rPr>
        <w:t xml:space="preserve"> – </w:t>
      </w:r>
      <w:r w:rsidR="006C4C24">
        <w:rPr>
          <w:rFonts w:asciiTheme="minorHAnsi" w:hAnsiTheme="minorHAnsi" w:cstheme="minorHAnsi"/>
          <w:sz w:val="22"/>
          <w:szCs w:val="22"/>
        </w:rPr>
        <w:t xml:space="preserve">past </w:t>
      </w:r>
      <w:r w:rsidR="00CB72A1">
        <w:rPr>
          <w:rFonts w:asciiTheme="minorHAnsi" w:hAnsiTheme="minorHAnsi" w:cstheme="minorHAnsi"/>
          <w:sz w:val="22"/>
          <w:szCs w:val="22"/>
        </w:rPr>
        <w:t>Vice-Chair</w:t>
      </w:r>
    </w:p>
    <w:p w14:paraId="0D522857" w14:textId="4A8C0FC8" w:rsidR="00550063" w:rsidRPr="00CB72A1" w:rsidRDefault="00000000" w:rsidP="0055006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hyperlink r:id="rId13" w:history="1">
        <w:r w:rsidR="00550063" w:rsidRPr="0055006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RDA EU Ambassador Media and Communications</w:t>
        </w:r>
      </w:hyperlink>
      <w:r w:rsidR="0057079D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57079D" w:rsidRPr="00CB72A1">
        <w:rPr>
          <w:rFonts w:asciiTheme="minorHAnsi" w:hAnsiTheme="minorHAnsi" w:cstheme="minorHAnsi"/>
          <w:sz w:val="22"/>
          <w:szCs w:val="22"/>
        </w:rPr>
        <w:t>2019-2020</w:t>
      </w:r>
    </w:p>
    <w:p w14:paraId="11568DB2" w14:textId="7CFFF467" w:rsidR="005D2585" w:rsidRPr="0057079D" w:rsidRDefault="0021070B" w:rsidP="005707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57079D">
        <w:rPr>
          <w:rFonts w:asciiTheme="minorHAnsi" w:hAnsiTheme="minorHAnsi"/>
          <w:sz w:val="22"/>
          <w:szCs w:val="22"/>
          <w:lang w:val="en-US"/>
        </w:rPr>
        <w:t xml:space="preserve">CODATA </w:t>
      </w:r>
      <w:r w:rsidRPr="0057079D">
        <w:rPr>
          <w:rFonts w:asciiTheme="minorHAnsi" w:hAnsiTheme="minorHAnsi"/>
          <w:i/>
          <w:sz w:val="22"/>
          <w:szCs w:val="22"/>
          <w:lang w:val="en-US"/>
        </w:rPr>
        <w:t>Data Science Journal</w:t>
      </w:r>
      <w:r w:rsidR="0000223D" w:rsidRPr="0057079D">
        <w:rPr>
          <w:rFonts w:asciiTheme="minorHAnsi" w:hAnsiTheme="minorHAnsi"/>
          <w:sz w:val="22"/>
          <w:szCs w:val="22"/>
          <w:lang w:val="en-US"/>
        </w:rPr>
        <w:t xml:space="preserve"> Editorial Board – M</w:t>
      </w:r>
      <w:r w:rsidRPr="0057079D">
        <w:rPr>
          <w:rFonts w:asciiTheme="minorHAnsi" w:hAnsiTheme="minorHAnsi"/>
          <w:sz w:val="22"/>
          <w:szCs w:val="22"/>
          <w:lang w:val="en-US"/>
        </w:rPr>
        <w:t>ember</w:t>
      </w:r>
    </w:p>
    <w:p w14:paraId="2C147E7F" w14:textId="6FC6FD54" w:rsidR="00486C86" w:rsidRPr="00647063" w:rsidRDefault="00486C86" w:rsidP="005D25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EASE </w:t>
      </w:r>
      <w:r w:rsidRPr="00486C86">
        <w:rPr>
          <w:rFonts w:asciiTheme="minorHAnsi" w:hAnsiTheme="minorHAnsi"/>
          <w:i/>
          <w:sz w:val="22"/>
          <w:szCs w:val="22"/>
          <w:lang w:val="en-US"/>
        </w:rPr>
        <w:t xml:space="preserve">European Science Editing </w:t>
      </w:r>
      <w:r w:rsidRPr="00486C86">
        <w:rPr>
          <w:rFonts w:asciiTheme="minorHAnsi" w:hAnsiTheme="minorHAnsi"/>
          <w:sz w:val="22"/>
          <w:szCs w:val="22"/>
          <w:lang w:val="en-US"/>
        </w:rPr>
        <w:t>journal</w:t>
      </w:r>
      <w:r>
        <w:rPr>
          <w:rFonts w:asciiTheme="minorHAnsi" w:hAnsiTheme="minorHAnsi"/>
          <w:sz w:val="22"/>
          <w:szCs w:val="22"/>
          <w:lang w:val="en-US"/>
        </w:rPr>
        <w:t xml:space="preserve"> – </w:t>
      </w:r>
      <w:r w:rsidR="006C4C24">
        <w:rPr>
          <w:rFonts w:asciiTheme="minorHAnsi" w:hAnsiTheme="minorHAnsi"/>
          <w:sz w:val="22"/>
          <w:szCs w:val="22"/>
          <w:lang w:val="en-US"/>
        </w:rPr>
        <w:t>Council Member, Newsletter Editor</w:t>
      </w:r>
    </w:p>
    <w:p w14:paraId="2BAE1457" w14:textId="21D0901C" w:rsidR="00EC3F35" w:rsidRPr="00647063" w:rsidRDefault="00241A4B" w:rsidP="005D25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FORCE11 Scholarly Communication Institute Steering Group - Member</w:t>
      </w:r>
    </w:p>
    <w:p w14:paraId="016C3D62" w14:textId="24783D31" w:rsidR="009341DB" w:rsidRPr="00F23FDE" w:rsidRDefault="00000000" w:rsidP="00C3317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6C31FE" w:rsidRPr="00F23FDE">
          <w:rPr>
            <w:rStyle w:val="Hyperlink"/>
            <w:rFonts w:asciiTheme="minorHAnsi" w:hAnsiTheme="minorHAnsi"/>
            <w:sz w:val="22"/>
            <w:szCs w:val="22"/>
          </w:rPr>
          <w:t>Researcher to Reader</w:t>
        </w:r>
        <w:r w:rsidR="00AF2D98" w:rsidRPr="00F23FDE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36192E" w:rsidRPr="00F23FDE">
          <w:rPr>
            <w:rStyle w:val="Hyperlink"/>
            <w:rFonts w:asciiTheme="minorHAnsi" w:hAnsiTheme="minorHAnsi"/>
            <w:sz w:val="22"/>
            <w:szCs w:val="22"/>
          </w:rPr>
          <w:t xml:space="preserve">Conference </w:t>
        </w:r>
        <w:r w:rsidR="00AF2D98" w:rsidRPr="00F23FDE">
          <w:rPr>
            <w:rStyle w:val="Hyperlink"/>
            <w:rFonts w:asciiTheme="minorHAnsi" w:hAnsiTheme="minorHAnsi"/>
            <w:sz w:val="22"/>
            <w:szCs w:val="22"/>
          </w:rPr>
          <w:t>organiser</w:t>
        </w:r>
      </w:hyperlink>
    </w:p>
    <w:p w14:paraId="44C5BA55" w14:textId="77777777" w:rsidR="00F23FDE" w:rsidRPr="00F23FDE" w:rsidRDefault="00F23FDE" w:rsidP="00F23FD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7B8D0D" w14:textId="77777777" w:rsidR="00D029DA" w:rsidRPr="00647063" w:rsidRDefault="006E3F2C" w:rsidP="006E3F2C">
      <w:pPr>
        <w:pBdr>
          <w:bottom w:val="single" w:sz="8" w:space="1" w:color="auto"/>
        </w:pBdr>
        <w:rPr>
          <w:rFonts w:asciiTheme="minorHAnsi" w:hAnsiTheme="minorHAnsi" w:cstheme="minorHAnsi"/>
          <w:b/>
        </w:rPr>
      </w:pPr>
      <w:r w:rsidRPr="00647063">
        <w:rPr>
          <w:rFonts w:asciiTheme="minorHAnsi" w:hAnsiTheme="minorHAnsi" w:cstheme="minorHAnsi"/>
          <w:b/>
        </w:rPr>
        <w:t>Career Summary</w:t>
      </w:r>
    </w:p>
    <w:p w14:paraId="0B54028C" w14:textId="36406F05" w:rsidR="0057079D" w:rsidRDefault="0057079D" w:rsidP="00EA634A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2020 to present: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Co-founder of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MoreBrains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Cooperative Ltd. A boutique consultancy that </w:t>
      </w:r>
      <w:r w:rsidR="00091B2D">
        <w:rPr>
          <w:rFonts w:asciiTheme="minorHAnsi" w:hAnsiTheme="minorHAnsi" w:cstheme="minorHAnsi"/>
          <w:b/>
          <w:sz w:val="22"/>
          <w:szCs w:val="22"/>
        </w:rPr>
        <w:t>specialises in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B2D">
        <w:rPr>
          <w:rFonts w:asciiTheme="minorHAnsi" w:hAnsiTheme="minorHAnsi" w:cstheme="minorHAnsi"/>
          <w:b/>
          <w:sz w:val="22"/>
          <w:szCs w:val="22"/>
        </w:rPr>
        <w:t>improving the research infrastructure with high-quality, actionable advice</w:t>
      </w:r>
    </w:p>
    <w:p w14:paraId="1631596E" w14:textId="02A6669E" w:rsidR="00091B2D" w:rsidRDefault="006C4C24" w:rsidP="00E6031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Clients have included ORCID, Crossref, UKRI, Book</w:t>
      </w:r>
      <w:r w:rsidR="00E60316">
        <w:rPr>
          <w:rFonts w:asciiTheme="minorHAnsi" w:hAnsiTheme="minorHAnsi" w:cstheme="minorHAnsi"/>
          <w:bCs/>
          <w:sz w:val="22"/>
          <w:szCs w:val="22"/>
        </w:rPr>
        <w:t xml:space="preserve"> Industry</w:t>
      </w:r>
      <w:r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E60316">
        <w:rPr>
          <w:rFonts w:asciiTheme="minorHAnsi" w:hAnsiTheme="minorHAnsi" w:cstheme="minorHAnsi"/>
          <w:bCs/>
          <w:sz w:val="22"/>
          <w:szCs w:val="22"/>
        </w:rPr>
        <w:t>tudy Group, ARDC, CRKN, and a number of scholarly publishers, infrastructure providers, and individual universities.</w:t>
      </w:r>
    </w:p>
    <w:p w14:paraId="44BB65BC" w14:textId="77777777" w:rsidR="00E60316" w:rsidRPr="00E60316" w:rsidRDefault="00E60316" w:rsidP="00E6031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EDF0B43" w14:textId="040E5E33" w:rsidR="006E3F2C" w:rsidRPr="00647063" w:rsidRDefault="00EA634A" w:rsidP="00EA634A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47063">
        <w:rPr>
          <w:rFonts w:asciiTheme="minorHAnsi" w:hAnsiTheme="minorHAnsi" w:cstheme="minorHAnsi"/>
          <w:b/>
          <w:sz w:val="22"/>
          <w:szCs w:val="22"/>
        </w:rPr>
        <w:t>2015</w:t>
      </w:r>
      <w:r w:rsidR="006E3F2C" w:rsidRPr="00647063">
        <w:rPr>
          <w:rFonts w:asciiTheme="minorHAnsi" w:hAnsiTheme="minorHAnsi" w:cstheme="minorHAnsi"/>
          <w:b/>
          <w:sz w:val="22"/>
          <w:szCs w:val="22"/>
        </w:rPr>
        <w:t xml:space="preserve"> to </w:t>
      </w:r>
      <w:r w:rsidR="006C4C24">
        <w:rPr>
          <w:rFonts w:asciiTheme="minorHAnsi" w:hAnsiTheme="minorHAnsi" w:cstheme="minorHAnsi"/>
          <w:b/>
          <w:sz w:val="22"/>
          <w:szCs w:val="22"/>
        </w:rPr>
        <w:t>2020</w:t>
      </w:r>
      <w:r w:rsidR="006E3F2C" w:rsidRPr="00647063">
        <w:rPr>
          <w:rFonts w:asciiTheme="minorHAnsi" w:hAnsiTheme="minorHAnsi" w:cstheme="minorHAnsi"/>
          <w:b/>
          <w:sz w:val="22"/>
          <w:szCs w:val="22"/>
        </w:rPr>
        <w:t>:</w:t>
      </w:r>
      <w:r w:rsidR="006E3F2C" w:rsidRPr="00647063">
        <w:rPr>
          <w:rFonts w:asciiTheme="minorHAnsi" w:hAnsiTheme="minorHAnsi" w:cstheme="minorHAnsi"/>
          <w:b/>
          <w:sz w:val="22"/>
          <w:szCs w:val="22"/>
        </w:rPr>
        <w:tab/>
      </w:r>
      <w:r w:rsidRPr="00647063">
        <w:rPr>
          <w:rFonts w:asciiTheme="minorHAnsi" w:hAnsiTheme="minorHAnsi" w:cstheme="minorHAnsi"/>
          <w:b/>
          <w:sz w:val="22"/>
          <w:szCs w:val="22"/>
        </w:rPr>
        <w:t xml:space="preserve">Independent </w:t>
      </w:r>
      <w:r w:rsidR="00BE5901">
        <w:rPr>
          <w:rFonts w:asciiTheme="minorHAnsi" w:hAnsiTheme="minorHAnsi" w:cstheme="minorHAnsi"/>
          <w:b/>
          <w:sz w:val="22"/>
          <w:szCs w:val="22"/>
        </w:rPr>
        <w:t>Open Science/Scholarly Communications</w:t>
      </w:r>
      <w:r w:rsidRPr="00647063">
        <w:rPr>
          <w:rFonts w:asciiTheme="minorHAnsi" w:hAnsiTheme="minorHAnsi" w:cstheme="minorHAnsi"/>
          <w:b/>
          <w:sz w:val="22"/>
          <w:szCs w:val="22"/>
        </w:rPr>
        <w:t xml:space="preserve"> Consultant, </w:t>
      </w:r>
      <w:hyperlink r:id="rId15" w:history="1">
        <w:r w:rsidRPr="00B2004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Murphy Mitchell Consulting Ltd</w:t>
        </w:r>
      </w:hyperlink>
      <w:r w:rsidR="00FF5FE2" w:rsidRPr="00647063">
        <w:rPr>
          <w:rFonts w:asciiTheme="minorHAnsi" w:hAnsiTheme="minorHAnsi" w:cstheme="minorHAnsi"/>
          <w:b/>
          <w:sz w:val="22"/>
          <w:szCs w:val="22"/>
        </w:rPr>
        <w:t xml:space="preserve">, Chichester; </w:t>
      </w:r>
    </w:p>
    <w:p w14:paraId="2B620255" w14:textId="65004EA7" w:rsidR="00BA065E" w:rsidRPr="00647063" w:rsidRDefault="00BA065E" w:rsidP="00E340C2">
      <w:pPr>
        <w:rPr>
          <w:rFonts w:asciiTheme="minorHAnsi" w:hAnsiTheme="minorHAnsi" w:cstheme="minorHAnsi"/>
          <w:sz w:val="22"/>
          <w:szCs w:val="22"/>
        </w:rPr>
      </w:pPr>
      <w:r w:rsidRPr="00647063">
        <w:rPr>
          <w:rFonts w:asciiTheme="minorHAnsi" w:hAnsiTheme="minorHAnsi" w:cstheme="minorHAnsi"/>
          <w:sz w:val="22"/>
          <w:szCs w:val="22"/>
        </w:rPr>
        <w:t>I work</w:t>
      </w:r>
      <w:r w:rsidR="006C4C24">
        <w:rPr>
          <w:rFonts w:asciiTheme="minorHAnsi" w:hAnsiTheme="minorHAnsi" w:cstheme="minorHAnsi"/>
          <w:sz w:val="22"/>
          <w:szCs w:val="22"/>
        </w:rPr>
        <w:t>ed</w:t>
      </w:r>
      <w:r w:rsidRPr="00647063">
        <w:rPr>
          <w:rFonts w:asciiTheme="minorHAnsi" w:hAnsiTheme="minorHAnsi" w:cstheme="minorHAnsi"/>
          <w:sz w:val="22"/>
          <w:szCs w:val="22"/>
        </w:rPr>
        <w:t xml:space="preserve"> with a range of clients</w:t>
      </w:r>
      <w:r w:rsidR="006C4C24">
        <w:rPr>
          <w:rFonts w:asciiTheme="minorHAnsi" w:hAnsiTheme="minorHAnsi" w:cstheme="minorHAnsi"/>
          <w:sz w:val="22"/>
          <w:szCs w:val="22"/>
        </w:rPr>
        <w:t>, including Jisc, Knowledge Exchange, Belmont Forum, FORCE11, and the American Geophysical Union,</w:t>
      </w:r>
      <w:r w:rsidR="008C780E" w:rsidRPr="00647063">
        <w:rPr>
          <w:rFonts w:asciiTheme="minorHAnsi" w:hAnsiTheme="minorHAnsi" w:cstheme="minorHAnsi"/>
          <w:sz w:val="22"/>
          <w:szCs w:val="22"/>
        </w:rPr>
        <w:t xml:space="preserve"> </w:t>
      </w:r>
      <w:r w:rsidRPr="00647063">
        <w:rPr>
          <w:rFonts w:asciiTheme="minorHAnsi" w:hAnsiTheme="minorHAnsi" w:cstheme="minorHAnsi"/>
          <w:sz w:val="22"/>
          <w:szCs w:val="22"/>
        </w:rPr>
        <w:t>to scope and deliver projects</w:t>
      </w:r>
      <w:r w:rsidR="00E340C2">
        <w:rPr>
          <w:rFonts w:asciiTheme="minorHAnsi" w:hAnsiTheme="minorHAnsi" w:cstheme="minorHAnsi"/>
          <w:sz w:val="22"/>
          <w:szCs w:val="22"/>
        </w:rPr>
        <w:t xml:space="preserve"> in the research and scholarly publishing spaces. </w:t>
      </w:r>
      <w:r w:rsidRPr="006470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B4756" w14:textId="77777777" w:rsidR="00F23FDE" w:rsidRDefault="00F23FDE" w:rsidP="00091B2D">
      <w:pPr>
        <w:rPr>
          <w:rFonts w:asciiTheme="minorHAnsi" w:hAnsiTheme="minorHAnsi" w:cstheme="minorHAnsi"/>
          <w:b/>
          <w:sz w:val="22"/>
          <w:szCs w:val="22"/>
        </w:rPr>
      </w:pPr>
    </w:p>
    <w:p w14:paraId="28D2205B" w14:textId="7E0F9A9C" w:rsidR="00091B2D" w:rsidRDefault="00091B2D" w:rsidP="00091B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2015-2020: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91B2D">
        <w:rPr>
          <w:rFonts w:asciiTheme="minorHAnsi" w:hAnsiTheme="minorHAnsi" w:cstheme="minorHAnsi"/>
          <w:b/>
          <w:sz w:val="22"/>
          <w:szCs w:val="22"/>
        </w:rPr>
        <w:t>Associate Fellow, University of Reading</w:t>
      </w:r>
    </w:p>
    <w:p w14:paraId="230CA09F" w14:textId="3BBE4CBB" w:rsidR="00091B2D" w:rsidRPr="00091B2D" w:rsidRDefault="00091B2D" w:rsidP="00091B2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fixed term, voluntary appointment. This position allowed me to contribute to the University’s Open Scholarship mission and build closer relationships between academics and publishers.</w:t>
      </w:r>
    </w:p>
    <w:p w14:paraId="0BE36A45" w14:textId="77777777" w:rsidR="00D12292" w:rsidRPr="00647063" w:rsidRDefault="00D12292" w:rsidP="00FC5B55">
      <w:pPr>
        <w:rPr>
          <w:rFonts w:asciiTheme="minorHAnsi" w:hAnsiTheme="minorHAnsi" w:cstheme="minorHAnsi"/>
          <w:sz w:val="18"/>
          <w:szCs w:val="18"/>
        </w:rPr>
      </w:pPr>
    </w:p>
    <w:p w14:paraId="2C821C8D" w14:textId="77777777" w:rsidR="00EA634A" w:rsidRPr="00647063" w:rsidRDefault="00EA634A" w:rsidP="00EA634A">
      <w:pPr>
        <w:rPr>
          <w:rFonts w:asciiTheme="minorHAnsi" w:hAnsiTheme="minorHAnsi" w:cstheme="minorHAnsi"/>
          <w:b/>
          <w:sz w:val="22"/>
          <w:szCs w:val="22"/>
        </w:rPr>
      </w:pPr>
      <w:r w:rsidRPr="00647063">
        <w:rPr>
          <w:rFonts w:asciiTheme="minorHAnsi" w:hAnsiTheme="minorHAnsi" w:cstheme="minorHAnsi"/>
          <w:b/>
          <w:sz w:val="22"/>
          <w:szCs w:val="22"/>
        </w:rPr>
        <w:t>2005 to 2015:</w:t>
      </w:r>
      <w:r w:rsidRPr="00647063">
        <w:rPr>
          <w:rFonts w:asciiTheme="minorHAnsi" w:hAnsiTheme="minorHAnsi" w:cstheme="minorHAnsi"/>
          <w:b/>
          <w:sz w:val="22"/>
          <w:szCs w:val="22"/>
        </w:rPr>
        <w:tab/>
      </w:r>
      <w:r w:rsidRPr="00647063">
        <w:rPr>
          <w:rFonts w:asciiTheme="minorHAnsi" w:hAnsiTheme="minorHAnsi" w:cstheme="minorHAnsi"/>
          <w:b/>
          <w:sz w:val="22"/>
          <w:szCs w:val="22"/>
        </w:rPr>
        <w:tab/>
        <w:t>Publisher, Earth &amp; Environmental Sciences Journals, Wiley, Chichester</w:t>
      </w:r>
    </w:p>
    <w:p w14:paraId="614DA1D1" w14:textId="41D9A664" w:rsidR="000E1391" w:rsidRPr="00043832" w:rsidRDefault="000E1391" w:rsidP="000E1391">
      <w:pPr>
        <w:pStyle w:val="Body"/>
        <w:rPr>
          <w:rFonts w:asciiTheme="minorHAnsi" w:hAnsiTheme="minorHAnsi" w:cs="Arial"/>
          <w:color w:val="000000" w:themeColor="text1"/>
          <w:lang w:val="en-US" w:eastAsia="en-GB"/>
        </w:rPr>
      </w:pPr>
      <w:r w:rsidRPr="00647063">
        <w:rPr>
          <w:rFonts w:asciiTheme="minorHAnsi" w:hAnsiTheme="minorHAnsi"/>
        </w:rPr>
        <w:t>Ha</w:t>
      </w:r>
      <w:r w:rsidRPr="00647063">
        <w:rPr>
          <w:rFonts w:asciiTheme="minorHAnsi" w:hAnsiTheme="minorHAnsi"/>
          <w:lang w:val="en-US"/>
        </w:rPr>
        <w:t>d strategic and financial responsibility for 36 journals</w:t>
      </w:r>
      <w:r w:rsidRPr="00647063">
        <w:rPr>
          <w:rFonts w:asciiTheme="minorHAnsi" w:hAnsiTheme="minorHAnsi"/>
        </w:rPr>
        <w:t xml:space="preserve">. </w:t>
      </w:r>
      <w:r w:rsidRPr="00647063">
        <w:rPr>
          <w:rFonts w:asciiTheme="minorHAnsi" w:hAnsiTheme="minorHAnsi"/>
          <w:lang w:val="en-US"/>
        </w:rPr>
        <w:t xml:space="preserve">Initiated, researched and launched various new journals in both subscription and Open Access models. </w:t>
      </w:r>
      <w:r w:rsidRPr="00043832">
        <w:rPr>
          <w:rFonts w:asciiTheme="minorHAnsi" w:hAnsiTheme="minorHAnsi"/>
          <w:color w:val="000000" w:themeColor="text1"/>
          <w:lang w:val="en-US"/>
        </w:rPr>
        <w:t>Represented Wiley at a range of data-related events and initiatives, including Researc</w:t>
      </w:r>
      <w:r w:rsidR="00C51097" w:rsidRPr="00043832">
        <w:rPr>
          <w:rFonts w:asciiTheme="minorHAnsi" w:hAnsiTheme="minorHAnsi"/>
          <w:color w:val="000000" w:themeColor="text1"/>
          <w:lang w:val="en-US"/>
        </w:rPr>
        <w:t>h Data Alliance plenaries, FORCE</w:t>
      </w:r>
      <w:r w:rsidRPr="00043832">
        <w:rPr>
          <w:rFonts w:asciiTheme="minorHAnsi" w:hAnsiTheme="minorHAnsi"/>
          <w:color w:val="000000" w:themeColor="text1"/>
          <w:lang w:val="en-US"/>
        </w:rPr>
        <w:t>11, library events and the PREPARDE Project (Jisc Managing Research Data funded project on ‘</w:t>
      </w:r>
      <w:r w:rsidRPr="00043832">
        <w:rPr>
          <w:rFonts w:asciiTheme="minorHAnsi" w:hAnsiTheme="minorHAnsi" w:cs="Arial"/>
          <w:bCs/>
          <w:color w:val="000000" w:themeColor="text1"/>
          <w:lang w:val="en-US" w:eastAsia="en-GB"/>
        </w:rPr>
        <w:t>P</w:t>
      </w:r>
      <w:r w:rsidRPr="00043832">
        <w:rPr>
          <w:rFonts w:asciiTheme="minorHAnsi" w:hAnsiTheme="minorHAnsi" w:cs="Arial"/>
          <w:color w:val="000000" w:themeColor="text1"/>
          <w:lang w:val="en-US" w:eastAsia="en-GB"/>
        </w:rPr>
        <w:t xml:space="preserve">eer </w:t>
      </w:r>
      <w:proofErr w:type="spellStart"/>
      <w:r w:rsidRPr="00043832">
        <w:rPr>
          <w:rFonts w:asciiTheme="minorHAnsi" w:hAnsiTheme="minorHAnsi" w:cs="Arial"/>
          <w:bCs/>
          <w:color w:val="000000" w:themeColor="text1"/>
          <w:lang w:val="en-US" w:eastAsia="en-GB"/>
        </w:rPr>
        <w:t>RE</w:t>
      </w:r>
      <w:r w:rsidRPr="00043832">
        <w:rPr>
          <w:rFonts w:asciiTheme="minorHAnsi" w:hAnsiTheme="minorHAnsi" w:cs="Arial"/>
          <w:color w:val="000000" w:themeColor="text1"/>
          <w:lang w:val="en-US" w:eastAsia="en-GB"/>
        </w:rPr>
        <w:t>view</w:t>
      </w:r>
      <w:proofErr w:type="spellEnd"/>
      <w:r w:rsidRPr="00043832">
        <w:rPr>
          <w:rFonts w:asciiTheme="minorHAnsi" w:hAnsiTheme="minorHAnsi" w:cs="Arial"/>
          <w:color w:val="000000" w:themeColor="text1"/>
          <w:lang w:val="en-US" w:eastAsia="en-GB"/>
        </w:rPr>
        <w:t xml:space="preserve"> for </w:t>
      </w:r>
      <w:r w:rsidRPr="00043832">
        <w:rPr>
          <w:rFonts w:asciiTheme="minorHAnsi" w:hAnsiTheme="minorHAnsi" w:cs="Arial"/>
          <w:bCs/>
          <w:color w:val="000000" w:themeColor="text1"/>
          <w:lang w:val="en-US" w:eastAsia="en-GB"/>
        </w:rPr>
        <w:t>P</w:t>
      </w:r>
      <w:r w:rsidRPr="00043832">
        <w:rPr>
          <w:rFonts w:asciiTheme="minorHAnsi" w:hAnsiTheme="minorHAnsi" w:cs="Arial"/>
          <w:color w:val="000000" w:themeColor="text1"/>
          <w:lang w:val="en-US" w:eastAsia="en-GB"/>
        </w:rPr>
        <w:t xml:space="preserve">ublication &amp; </w:t>
      </w:r>
      <w:r w:rsidRPr="00043832">
        <w:rPr>
          <w:rFonts w:asciiTheme="minorHAnsi" w:hAnsiTheme="minorHAnsi" w:cs="Arial"/>
          <w:bCs/>
          <w:color w:val="000000" w:themeColor="text1"/>
          <w:lang w:val="en-US" w:eastAsia="en-GB"/>
        </w:rPr>
        <w:t>A</w:t>
      </w:r>
      <w:r w:rsidRPr="00043832">
        <w:rPr>
          <w:rFonts w:asciiTheme="minorHAnsi" w:hAnsiTheme="minorHAnsi" w:cs="Arial"/>
          <w:color w:val="000000" w:themeColor="text1"/>
          <w:lang w:val="en-US" w:eastAsia="en-GB"/>
        </w:rPr>
        <w:t xml:space="preserve">ccreditation of </w:t>
      </w:r>
      <w:r w:rsidRPr="00043832">
        <w:rPr>
          <w:rFonts w:asciiTheme="minorHAnsi" w:hAnsiTheme="minorHAnsi" w:cs="Arial"/>
          <w:bCs/>
          <w:color w:val="000000" w:themeColor="text1"/>
          <w:lang w:val="en-US" w:eastAsia="en-GB"/>
        </w:rPr>
        <w:t>R</w:t>
      </w:r>
      <w:r w:rsidRPr="00043832">
        <w:rPr>
          <w:rFonts w:asciiTheme="minorHAnsi" w:hAnsiTheme="minorHAnsi" w:cs="Arial"/>
          <w:color w:val="000000" w:themeColor="text1"/>
          <w:lang w:val="en-US" w:eastAsia="en-GB"/>
        </w:rPr>
        <w:t xml:space="preserve">esearch </w:t>
      </w:r>
      <w:r w:rsidRPr="00043832">
        <w:rPr>
          <w:rFonts w:asciiTheme="minorHAnsi" w:hAnsiTheme="minorHAnsi" w:cs="Arial"/>
          <w:bCs/>
          <w:color w:val="000000" w:themeColor="text1"/>
          <w:lang w:val="en-US" w:eastAsia="en-GB"/>
        </w:rPr>
        <w:t>D</w:t>
      </w:r>
      <w:r w:rsidRPr="00043832">
        <w:rPr>
          <w:rFonts w:asciiTheme="minorHAnsi" w:hAnsiTheme="minorHAnsi" w:cs="Arial"/>
          <w:color w:val="000000" w:themeColor="text1"/>
          <w:lang w:val="en-US" w:eastAsia="en-GB"/>
        </w:rPr>
        <w:t xml:space="preserve">ata in the </w:t>
      </w:r>
      <w:r w:rsidRPr="00043832">
        <w:rPr>
          <w:rFonts w:asciiTheme="minorHAnsi" w:hAnsiTheme="minorHAnsi" w:cs="Arial"/>
          <w:bCs/>
          <w:color w:val="000000" w:themeColor="text1"/>
          <w:lang w:val="en-US" w:eastAsia="en-GB"/>
        </w:rPr>
        <w:t>E</w:t>
      </w:r>
      <w:r w:rsidRPr="00043832">
        <w:rPr>
          <w:rFonts w:asciiTheme="minorHAnsi" w:hAnsiTheme="minorHAnsi" w:cs="Arial"/>
          <w:color w:val="000000" w:themeColor="text1"/>
          <w:lang w:val="en-US" w:eastAsia="en-GB"/>
        </w:rPr>
        <w:t xml:space="preserve">arth </w:t>
      </w:r>
      <w:proofErr w:type="gramStart"/>
      <w:r w:rsidRPr="00043832">
        <w:rPr>
          <w:rFonts w:asciiTheme="minorHAnsi" w:hAnsiTheme="minorHAnsi" w:cs="Arial"/>
          <w:color w:val="000000" w:themeColor="text1"/>
          <w:lang w:val="en-US" w:eastAsia="en-GB"/>
        </w:rPr>
        <w:t>sciences’</w:t>
      </w:r>
      <w:proofErr w:type="gramEnd"/>
      <w:r w:rsidRPr="00043832">
        <w:rPr>
          <w:rFonts w:asciiTheme="minorHAnsi" w:hAnsiTheme="minorHAnsi" w:cs="Arial"/>
          <w:color w:val="000000" w:themeColor="text1"/>
          <w:lang w:val="en-US" w:eastAsia="en-GB"/>
        </w:rPr>
        <w:t>.</w:t>
      </w:r>
    </w:p>
    <w:p w14:paraId="3987B16E" w14:textId="0DEB4AFE" w:rsidR="003309C3" w:rsidRPr="00B06F5D" w:rsidRDefault="003309C3" w:rsidP="000E1391">
      <w:pPr>
        <w:pStyle w:val="Body"/>
        <w:rPr>
          <w:rFonts w:asciiTheme="minorHAnsi" w:hAnsiTheme="minorHAnsi" w:cs="Arial"/>
          <w:b/>
          <w:color w:val="auto"/>
          <w:lang w:val="en-US" w:eastAsia="en-GB"/>
        </w:rPr>
      </w:pPr>
      <w:r w:rsidRPr="00B06F5D">
        <w:rPr>
          <w:rFonts w:asciiTheme="minorHAnsi" w:hAnsiTheme="minorHAnsi" w:cs="Arial"/>
          <w:b/>
          <w:color w:val="auto"/>
          <w:lang w:val="en-US" w:eastAsia="en-GB"/>
        </w:rPr>
        <w:t>2002 to 2005:</w:t>
      </w:r>
      <w:r w:rsidRPr="00B06F5D">
        <w:rPr>
          <w:rFonts w:asciiTheme="minorHAnsi" w:hAnsiTheme="minorHAnsi" w:cs="Arial"/>
          <w:b/>
          <w:color w:val="auto"/>
          <w:lang w:val="en-US" w:eastAsia="en-GB"/>
        </w:rPr>
        <w:tab/>
      </w:r>
      <w:r w:rsidRPr="00B06F5D">
        <w:rPr>
          <w:rFonts w:asciiTheme="minorHAnsi" w:hAnsiTheme="minorHAnsi" w:cs="Arial"/>
          <w:b/>
          <w:color w:val="auto"/>
          <w:lang w:val="en-US" w:eastAsia="en-GB"/>
        </w:rPr>
        <w:tab/>
        <w:t>Senior Commissioning Editor, Theology, T&amp;T Clark (now Bloomsbury Academic)</w:t>
      </w:r>
      <w:r w:rsidR="00E72802" w:rsidRPr="00B06F5D">
        <w:rPr>
          <w:rFonts w:asciiTheme="minorHAnsi" w:hAnsiTheme="minorHAnsi" w:cs="Arial"/>
          <w:b/>
          <w:color w:val="auto"/>
          <w:lang w:val="en-US" w:eastAsia="en-GB"/>
        </w:rPr>
        <w:t>,</w:t>
      </w:r>
      <w:r w:rsidRPr="00B06F5D">
        <w:rPr>
          <w:rFonts w:asciiTheme="minorHAnsi" w:hAnsiTheme="minorHAnsi" w:cs="Arial"/>
          <w:b/>
          <w:color w:val="auto"/>
          <w:lang w:val="en-US" w:eastAsia="en-GB"/>
        </w:rPr>
        <w:t xml:space="preserve"> London</w:t>
      </w:r>
    </w:p>
    <w:p w14:paraId="386EBB39" w14:textId="68E1BF85" w:rsidR="003309C3" w:rsidRPr="00B06F5D" w:rsidRDefault="003309C3" w:rsidP="000E1391">
      <w:pPr>
        <w:pStyle w:val="Body"/>
        <w:rPr>
          <w:rFonts w:asciiTheme="minorHAnsi" w:hAnsiTheme="minorHAnsi" w:cs="Arial"/>
          <w:b/>
          <w:color w:val="auto"/>
          <w:lang w:val="en-US" w:eastAsia="en-GB"/>
        </w:rPr>
      </w:pPr>
      <w:r w:rsidRPr="00B06F5D">
        <w:rPr>
          <w:rFonts w:asciiTheme="minorHAnsi" w:hAnsiTheme="minorHAnsi" w:cs="Arial"/>
          <w:b/>
          <w:color w:val="auto"/>
          <w:lang w:val="en-US" w:eastAsia="en-GB"/>
        </w:rPr>
        <w:t>2001 to 2002:</w:t>
      </w:r>
      <w:r w:rsidRPr="00B06F5D">
        <w:rPr>
          <w:rFonts w:asciiTheme="minorHAnsi" w:hAnsiTheme="minorHAnsi" w:cs="Arial"/>
          <w:b/>
          <w:color w:val="auto"/>
          <w:lang w:val="en-US" w:eastAsia="en-GB"/>
        </w:rPr>
        <w:tab/>
      </w:r>
      <w:r w:rsidRPr="00B06F5D">
        <w:rPr>
          <w:rFonts w:asciiTheme="minorHAnsi" w:hAnsiTheme="minorHAnsi" w:cs="Arial"/>
          <w:b/>
          <w:color w:val="auto"/>
          <w:lang w:val="en-US" w:eastAsia="en-GB"/>
        </w:rPr>
        <w:tab/>
        <w:t>Temporary roles with Random House and In Vivo Communications Agency, Sydney</w:t>
      </w:r>
    </w:p>
    <w:p w14:paraId="304F2F99" w14:textId="778B0F66" w:rsidR="003309C3" w:rsidRPr="00B06F5D" w:rsidRDefault="003309C3" w:rsidP="000E1391">
      <w:pPr>
        <w:pStyle w:val="Body"/>
        <w:rPr>
          <w:rFonts w:asciiTheme="minorHAnsi" w:eastAsia="Helvetica" w:hAnsiTheme="minorHAnsi" w:cs="Helvetica"/>
          <w:b/>
          <w:color w:val="auto"/>
        </w:rPr>
      </w:pPr>
      <w:r w:rsidRPr="00B06F5D">
        <w:rPr>
          <w:rFonts w:asciiTheme="minorHAnsi" w:hAnsiTheme="minorHAnsi" w:cs="Arial"/>
          <w:b/>
          <w:color w:val="auto"/>
          <w:lang w:val="en-US" w:eastAsia="en-GB"/>
        </w:rPr>
        <w:t>1997 to 2001:</w:t>
      </w:r>
      <w:r w:rsidRPr="00B06F5D">
        <w:rPr>
          <w:rFonts w:asciiTheme="minorHAnsi" w:hAnsiTheme="minorHAnsi" w:cs="Arial"/>
          <w:b/>
          <w:color w:val="auto"/>
          <w:lang w:val="en-US" w:eastAsia="en-GB"/>
        </w:rPr>
        <w:tab/>
      </w:r>
      <w:r w:rsidRPr="00B06F5D">
        <w:rPr>
          <w:rFonts w:asciiTheme="minorHAnsi" w:hAnsiTheme="minorHAnsi" w:cs="Arial"/>
          <w:b/>
          <w:color w:val="auto"/>
          <w:lang w:val="en-US" w:eastAsia="en-GB"/>
        </w:rPr>
        <w:tab/>
        <w:t>Production Coordinator, Journals, Wiley, Chichester</w:t>
      </w:r>
    </w:p>
    <w:p w14:paraId="4D3F39CC" w14:textId="77777777" w:rsidR="003309C3" w:rsidRPr="00647063" w:rsidRDefault="003309C3" w:rsidP="003309C3">
      <w:pPr>
        <w:pStyle w:val="Body"/>
        <w:rPr>
          <w:rFonts w:asciiTheme="minorHAnsi" w:eastAsia="Helvetica" w:hAnsiTheme="minorHAnsi" w:cs="Helvetica"/>
          <w:sz w:val="26"/>
          <w:szCs w:val="26"/>
        </w:rPr>
      </w:pPr>
    </w:p>
    <w:p w14:paraId="396B9B17" w14:textId="77777777" w:rsidR="00E60316" w:rsidRDefault="00E60316" w:rsidP="008179A7">
      <w:pPr>
        <w:pBdr>
          <w:bottom w:val="single" w:sz="8" w:space="1" w:color="auto"/>
        </w:pBdr>
        <w:rPr>
          <w:rFonts w:asciiTheme="minorHAnsi" w:hAnsiTheme="minorHAnsi" w:cstheme="minorHAnsi"/>
          <w:b/>
        </w:rPr>
      </w:pPr>
    </w:p>
    <w:p w14:paraId="31C6D26E" w14:textId="643AA8D3" w:rsidR="008179A7" w:rsidRPr="00647063" w:rsidRDefault="008179A7" w:rsidP="008179A7">
      <w:pPr>
        <w:pBdr>
          <w:bottom w:val="single" w:sz="8" w:space="1" w:color="auto"/>
        </w:pBdr>
        <w:rPr>
          <w:rFonts w:asciiTheme="minorHAnsi" w:hAnsiTheme="minorHAnsi" w:cstheme="minorHAnsi"/>
          <w:b/>
        </w:rPr>
      </w:pPr>
      <w:r w:rsidRPr="00647063">
        <w:rPr>
          <w:rFonts w:asciiTheme="minorHAnsi" w:hAnsiTheme="minorHAnsi" w:cstheme="minorHAnsi"/>
          <w:b/>
        </w:rPr>
        <w:lastRenderedPageBreak/>
        <w:t>Select Publications</w:t>
      </w:r>
    </w:p>
    <w:p w14:paraId="59F85FC4" w14:textId="77777777" w:rsidR="008179A7" w:rsidRPr="006C4C24" w:rsidRDefault="008179A7" w:rsidP="003309C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6C4C24">
        <w:rPr>
          <w:rFonts w:asciiTheme="minorHAnsi" w:hAnsiTheme="minorHAnsi" w:cstheme="minorHAnsi"/>
          <w:sz w:val="22"/>
          <w:szCs w:val="22"/>
        </w:rPr>
        <w:t xml:space="preserve">Murphy F (2014) Data and Scholarly Publishing: </w:t>
      </w:r>
      <w:proofErr w:type="gramStart"/>
      <w:r w:rsidRPr="006C4C2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6C4C24">
        <w:rPr>
          <w:rFonts w:asciiTheme="minorHAnsi" w:hAnsiTheme="minorHAnsi" w:cstheme="minorHAnsi"/>
          <w:sz w:val="22"/>
          <w:szCs w:val="22"/>
        </w:rPr>
        <w:t xml:space="preserve"> Transforming Landscape </w:t>
      </w:r>
      <w:hyperlink r:id="rId16" w:history="1">
        <w:r w:rsidRPr="006C4C24">
          <w:rPr>
            <w:rFonts w:asciiTheme="minorHAnsi" w:hAnsiTheme="minorHAnsi" w:cstheme="minorHAnsi"/>
            <w:i/>
            <w:sz w:val="22"/>
            <w:szCs w:val="22"/>
          </w:rPr>
          <w:t>Learned Publishing</w:t>
        </w:r>
      </w:hyperlink>
      <w:r w:rsidRPr="006C4C24">
        <w:rPr>
          <w:rFonts w:asciiTheme="minorHAnsi" w:hAnsiTheme="minorHAnsi" w:cstheme="minorHAnsi"/>
          <w:sz w:val="22"/>
          <w:szCs w:val="22"/>
        </w:rPr>
        <w:t>, 27:5 (3-7)</w:t>
      </w:r>
    </w:p>
    <w:p w14:paraId="23A16568" w14:textId="77777777" w:rsidR="008179A7" w:rsidRPr="006C4C24" w:rsidRDefault="008179A7" w:rsidP="000950F7">
      <w:pPr>
        <w:widowControl w:val="0"/>
        <w:autoSpaceDE w:val="0"/>
        <w:autoSpaceDN w:val="0"/>
        <w:adjustRightInd w:val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C4C24">
        <w:rPr>
          <w:rFonts w:asciiTheme="minorHAnsi" w:hAnsiTheme="minorHAnsi" w:cstheme="minorHAnsi"/>
          <w:sz w:val="22"/>
          <w:szCs w:val="22"/>
        </w:rPr>
        <w:t xml:space="preserve">(Co-edited Open Access Special Issue on Research Data, see link </w:t>
      </w:r>
      <w:hyperlink r:id="rId17" w:history="1">
        <w:r w:rsidRPr="006C4C24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6C4C24">
        <w:rPr>
          <w:rFonts w:asciiTheme="minorHAnsi" w:hAnsiTheme="minorHAnsi" w:cstheme="minorHAnsi"/>
          <w:sz w:val="22"/>
          <w:szCs w:val="22"/>
        </w:rPr>
        <w:t>)</w:t>
      </w:r>
    </w:p>
    <w:p w14:paraId="6BA20BBF" w14:textId="53D46320" w:rsidR="008179A7" w:rsidRPr="006C4C24" w:rsidRDefault="00647063" w:rsidP="003309C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C4C24">
        <w:rPr>
          <w:rFonts w:asciiTheme="minorHAnsi" w:hAnsiTheme="minorHAnsi" w:cstheme="minorHAnsi"/>
          <w:sz w:val="22"/>
          <w:szCs w:val="22"/>
        </w:rPr>
        <w:t>Murphy</w:t>
      </w:r>
      <w:r w:rsidR="008179A7" w:rsidRPr="006C4C24">
        <w:rPr>
          <w:rFonts w:asciiTheme="minorHAnsi" w:hAnsiTheme="minorHAnsi" w:cstheme="minorHAnsi"/>
          <w:sz w:val="22"/>
          <w:szCs w:val="22"/>
        </w:rPr>
        <w:t xml:space="preserve"> F (2016) An update on peer review and research data </w:t>
      </w:r>
      <w:r w:rsidR="008179A7" w:rsidRPr="006C4C24">
        <w:rPr>
          <w:rFonts w:asciiTheme="minorHAnsi" w:hAnsiTheme="minorHAnsi" w:cstheme="minorHAnsi"/>
          <w:i/>
          <w:sz w:val="22"/>
          <w:szCs w:val="22"/>
        </w:rPr>
        <w:t>Learned Publishing</w:t>
      </w:r>
      <w:r w:rsidR="008179A7" w:rsidRPr="006C4C24">
        <w:rPr>
          <w:rFonts w:asciiTheme="minorHAnsi" w:hAnsiTheme="minorHAnsi" w:cstheme="minorHAnsi"/>
          <w:sz w:val="22"/>
          <w:szCs w:val="22"/>
        </w:rPr>
        <w:t xml:space="preserve"> doi: 10.1011/leap.1005</w:t>
      </w:r>
    </w:p>
    <w:p w14:paraId="42A98A49" w14:textId="0381FB5F" w:rsidR="008179A7" w:rsidRPr="006C4C24" w:rsidRDefault="008179A7" w:rsidP="000950F7">
      <w:pPr>
        <w:pStyle w:val="Body"/>
        <w:ind w:left="720"/>
        <w:rPr>
          <w:rFonts w:asciiTheme="minorHAnsi" w:hAnsiTheme="minorHAnsi" w:cstheme="minorHAnsi"/>
          <w:color w:val="auto"/>
        </w:rPr>
      </w:pPr>
      <w:r w:rsidRPr="006C4C24">
        <w:rPr>
          <w:rFonts w:asciiTheme="minorHAnsi" w:hAnsiTheme="minorHAnsi" w:cstheme="minorHAnsi"/>
          <w:color w:val="auto"/>
        </w:rPr>
        <w:t xml:space="preserve">(Corresponding author) </w:t>
      </w:r>
      <w:hyperlink r:id="rId18" w:history="1">
        <w:r w:rsidRPr="006C4C24">
          <w:rPr>
            <w:rFonts w:asciiTheme="minorHAnsi" w:hAnsiTheme="minorHAnsi" w:cstheme="minorHAnsi"/>
            <w:color w:val="auto"/>
          </w:rPr>
          <w:t>Austin, Claire C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19" w:history="1">
        <w:r w:rsidRPr="006C4C24">
          <w:rPr>
            <w:rFonts w:asciiTheme="minorHAnsi" w:hAnsiTheme="minorHAnsi" w:cstheme="minorHAnsi"/>
            <w:color w:val="auto"/>
          </w:rPr>
          <w:t>Bloom, Theodora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0" w:history="1">
        <w:r w:rsidRPr="006C4C24">
          <w:rPr>
            <w:rFonts w:asciiTheme="minorHAnsi" w:hAnsiTheme="minorHAnsi" w:cstheme="minorHAnsi"/>
            <w:color w:val="auto"/>
          </w:rPr>
          <w:t>Dallmeier-Tiessen, Sunje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1" w:history="1">
        <w:r w:rsidRPr="006C4C24">
          <w:rPr>
            <w:rFonts w:asciiTheme="minorHAnsi" w:hAnsiTheme="minorHAnsi" w:cstheme="minorHAnsi"/>
            <w:color w:val="auto"/>
          </w:rPr>
          <w:t>Khodiyar, Varsha</w:t>
        </w:r>
      </w:hyperlink>
      <w:r w:rsidRPr="006C4C24">
        <w:rPr>
          <w:rFonts w:asciiTheme="minorHAnsi" w:hAnsiTheme="minorHAnsi" w:cstheme="minorHAnsi"/>
          <w:color w:val="auto"/>
        </w:rPr>
        <w:t>;</w:t>
      </w:r>
      <w:r w:rsidR="000950F7" w:rsidRPr="006C4C24">
        <w:rPr>
          <w:rFonts w:asciiTheme="minorHAnsi" w:hAnsiTheme="minorHAnsi" w:cstheme="minorHAnsi"/>
          <w:color w:val="auto"/>
        </w:rPr>
        <w:t xml:space="preserve"> </w:t>
      </w:r>
      <w:hyperlink r:id="rId22" w:history="1">
        <w:r w:rsidRPr="006C4C24">
          <w:rPr>
            <w:rFonts w:asciiTheme="minorHAnsi" w:hAnsiTheme="minorHAnsi" w:cstheme="minorHAnsi"/>
            <w:color w:val="auto"/>
          </w:rPr>
          <w:t>Murphy, Fiona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3" w:history="1">
        <w:r w:rsidRPr="006C4C24">
          <w:rPr>
            <w:rFonts w:asciiTheme="minorHAnsi" w:hAnsiTheme="minorHAnsi" w:cstheme="minorHAnsi"/>
            <w:color w:val="auto"/>
          </w:rPr>
          <w:t>Nurnberger, Amy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4" w:history="1">
        <w:r w:rsidRPr="006C4C24">
          <w:rPr>
            <w:rFonts w:asciiTheme="minorHAnsi" w:hAnsiTheme="minorHAnsi" w:cstheme="minorHAnsi"/>
            <w:color w:val="auto"/>
          </w:rPr>
          <w:t>Raymond, Lisa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5" w:history="1">
        <w:r w:rsidRPr="006C4C24">
          <w:rPr>
            <w:rFonts w:asciiTheme="minorHAnsi" w:hAnsiTheme="minorHAnsi" w:cstheme="minorHAnsi"/>
            <w:color w:val="auto"/>
          </w:rPr>
          <w:t>Stockhause, Martina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6" w:history="1">
        <w:r w:rsidRPr="006C4C24">
          <w:rPr>
            <w:rFonts w:asciiTheme="minorHAnsi" w:hAnsiTheme="minorHAnsi" w:cstheme="minorHAnsi"/>
            <w:color w:val="auto"/>
          </w:rPr>
          <w:t>Tedds, Jonathan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7" w:history="1">
        <w:r w:rsidRPr="006C4C24">
          <w:rPr>
            <w:rFonts w:asciiTheme="minorHAnsi" w:hAnsiTheme="minorHAnsi" w:cstheme="minorHAnsi"/>
            <w:color w:val="auto"/>
          </w:rPr>
          <w:t>Vardigan, Mary</w:t>
        </w:r>
      </w:hyperlink>
      <w:r w:rsidRPr="006C4C24">
        <w:rPr>
          <w:rFonts w:asciiTheme="minorHAnsi" w:hAnsiTheme="minorHAnsi" w:cstheme="minorHAnsi"/>
          <w:color w:val="auto"/>
        </w:rPr>
        <w:t xml:space="preserve">; </w:t>
      </w:r>
      <w:hyperlink r:id="rId28" w:history="1">
        <w:r w:rsidRPr="006C4C24">
          <w:rPr>
            <w:rFonts w:asciiTheme="minorHAnsi" w:hAnsiTheme="minorHAnsi" w:cstheme="minorHAnsi"/>
            <w:color w:val="auto"/>
          </w:rPr>
          <w:t>Whyte, Angus</w:t>
        </w:r>
      </w:hyperlink>
      <w:r w:rsidRPr="006C4C24">
        <w:rPr>
          <w:rFonts w:asciiTheme="minorHAnsi" w:hAnsiTheme="minorHAnsi" w:cstheme="minorHAnsi"/>
          <w:color w:val="auto"/>
        </w:rPr>
        <w:t xml:space="preserve"> ‘Key components of data publishing: Using current best practices to develop a reference model for data publishing’ </w:t>
      </w:r>
      <w:r w:rsidRPr="006C4C24">
        <w:rPr>
          <w:rFonts w:asciiTheme="minorHAnsi" w:hAnsiTheme="minorHAnsi" w:cstheme="minorHAnsi"/>
          <w:i/>
          <w:color w:val="auto"/>
        </w:rPr>
        <w:t>Int J Digit Libr</w:t>
      </w:r>
      <w:r w:rsidRPr="006C4C24">
        <w:rPr>
          <w:rFonts w:asciiTheme="minorHAnsi" w:hAnsiTheme="minorHAnsi" w:cstheme="minorHAnsi"/>
          <w:color w:val="auto"/>
        </w:rPr>
        <w:t xml:space="preserve"> (2016). doi:10.1007/s00799-016-0178-2</w:t>
      </w:r>
      <w:r w:rsidR="00EB0A7A" w:rsidRPr="006C4C24">
        <w:rPr>
          <w:rStyle w:val="FootnoteReference"/>
          <w:rFonts w:asciiTheme="minorHAnsi" w:hAnsiTheme="minorHAnsi" w:cstheme="minorHAnsi"/>
          <w:color w:val="auto"/>
        </w:rPr>
        <w:footnoteReference w:id="1"/>
      </w:r>
    </w:p>
    <w:p w14:paraId="54123668" w14:textId="1EC3B32B" w:rsidR="00FF5FE2" w:rsidRPr="006C4C24" w:rsidRDefault="00BA065E" w:rsidP="00FF5FE2">
      <w:pPr>
        <w:ind w:left="720" w:hanging="720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6C4C24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(Corresponding author) </w:t>
      </w:r>
      <w:r w:rsidR="00403B96" w:rsidRPr="006C4C24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Lin J, Murphy FL, Taylor M and Allen L. Building the infrastructure to make science metrics more scientific [version 1; referees: 2 approved with reservations]. </w:t>
      </w:r>
      <w:r w:rsidR="00403B96" w:rsidRPr="006C4C24">
        <w:rPr>
          <w:rFonts w:asciiTheme="minorHAnsi" w:hAnsiTheme="minorHAnsi" w:cstheme="minorHAnsi"/>
          <w:i/>
          <w:sz w:val="22"/>
          <w:szCs w:val="22"/>
          <w:lang w:val="en-US" w:eastAsia="en-GB"/>
        </w:rPr>
        <w:t>F1000Research</w:t>
      </w:r>
      <w:r w:rsidR="00403B96" w:rsidRPr="006C4C24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2016, 5:2897 (doi: </w:t>
      </w:r>
      <w:hyperlink r:id="rId29" w:history="1">
        <w:r w:rsidR="00403B96" w:rsidRPr="006C4C24">
          <w:rPr>
            <w:rFonts w:asciiTheme="minorHAnsi" w:hAnsiTheme="minorHAnsi" w:cstheme="minorHAnsi"/>
            <w:sz w:val="22"/>
            <w:szCs w:val="22"/>
            <w:lang w:val="en-US" w:eastAsia="en-GB"/>
          </w:rPr>
          <w:t>10.12688/f1000research.10422.1</w:t>
        </w:r>
      </w:hyperlink>
      <w:r w:rsidR="00403B96" w:rsidRPr="006C4C24">
        <w:rPr>
          <w:rFonts w:asciiTheme="minorHAnsi" w:hAnsiTheme="minorHAnsi" w:cstheme="minorHAnsi"/>
          <w:sz w:val="22"/>
          <w:szCs w:val="22"/>
          <w:lang w:val="en-US" w:eastAsia="en-GB"/>
        </w:rPr>
        <w:t>)</w:t>
      </w:r>
    </w:p>
    <w:p w14:paraId="062BA2B3" w14:textId="6428AAE9" w:rsidR="00FC2015" w:rsidRPr="006C4C24" w:rsidRDefault="00BA065E" w:rsidP="00FC2015">
      <w:pPr>
        <w:rPr>
          <w:rFonts w:asciiTheme="minorHAnsi" w:hAnsiTheme="minorHAnsi" w:cstheme="minorHAnsi"/>
          <w:sz w:val="22"/>
          <w:szCs w:val="22"/>
          <w:lang w:eastAsia="en-GB"/>
        </w:rPr>
      </w:pPr>
      <w:proofErr w:type="spellStart"/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Klump</w:t>
      </w:r>
      <w:proofErr w:type="spellEnd"/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, J, Murphy, F, Weigel, T, Parsons, M</w:t>
      </w:r>
      <w:r w:rsidR="006C31F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(2017). Editorial: 20 Years of Persistent Identifiers – Applications and Future Directions. </w:t>
      </w:r>
      <w:r w:rsidR="006C31FE" w:rsidRPr="006C4C24">
        <w:rPr>
          <w:rFonts w:asciiTheme="minorHAnsi" w:hAnsiTheme="minorHAnsi" w:cstheme="minorHAnsi"/>
          <w:i/>
          <w:color w:val="000000"/>
          <w:sz w:val="22"/>
          <w:szCs w:val="22"/>
          <w:lang w:val="en-US" w:eastAsia="en-GB"/>
        </w:rPr>
        <w:t>Data Science Journal</w:t>
      </w:r>
      <w:r w:rsidR="006C31F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. 16, p.52. DOI: </w:t>
      </w:r>
      <w:hyperlink r:id="rId30" w:history="1">
        <w:r w:rsidR="00FC2015" w:rsidRPr="006C4C24">
          <w:rPr>
            <w:rStyle w:val="Hyperlink"/>
            <w:rFonts w:asciiTheme="minorHAnsi" w:hAnsiTheme="minorHAnsi" w:cstheme="minorHAnsi"/>
            <w:color w:val="2D5A8B"/>
            <w:sz w:val="22"/>
            <w:szCs w:val="22"/>
            <w:bdr w:val="none" w:sz="0" w:space="0" w:color="auto" w:frame="1"/>
          </w:rPr>
          <w:t>http://doi.org/10.5334/dsj-2017-052</w:t>
        </w:r>
      </w:hyperlink>
    </w:p>
    <w:p w14:paraId="66B9164C" w14:textId="77777777" w:rsidR="006C4C24" w:rsidRDefault="00FF5FE2" w:rsidP="006C4C24">
      <w:pPr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</w:pP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Cousijn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H, </w:t>
      </w:r>
      <w:proofErr w:type="spellStart"/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Kenall</w:t>
      </w:r>
      <w:proofErr w:type="spellEnd"/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A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,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Ganley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E, 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Harrison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M, </w:t>
      </w:r>
      <w:proofErr w:type="spellStart"/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Kernohan</w:t>
      </w:r>
      <w:proofErr w:type="spellEnd"/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D, Lemberg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er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T, 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Murphy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F, </w:t>
      </w:r>
      <w:proofErr w:type="spellStart"/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Polischuk</w:t>
      </w:r>
      <w:proofErr w:type="spellEnd"/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P, 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Taylor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S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, Martone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M, </w:t>
      </w:r>
    </w:p>
    <w:p w14:paraId="7FBADD64" w14:textId="66FBD8CD" w:rsidR="00B20049" w:rsidRPr="006C4C24" w:rsidRDefault="00FF5FE2" w:rsidP="006C4C24">
      <w:pPr>
        <w:ind w:left="720"/>
        <w:rPr>
          <w:rFonts w:asciiTheme="minorHAnsi" w:hAnsiTheme="minorHAnsi" w:cstheme="minorHAnsi"/>
          <w:sz w:val="22"/>
          <w:szCs w:val="22"/>
        </w:rPr>
      </w:pP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Clark</w:t>
      </w:r>
      <w:r w:rsidR="00BA065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T</w:t>
      </w: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(2018) A Data Citation Roadmap for Scientific Publishers </w:t>
      </w:r>
      <w:r w:rsidR="00B20049" w:rsidRPr="006C4C24">
        <w:rPr>
          <w:rFonts w:asciiTheme="minorHAnsi" w:hAnsiTheme="minorHAnsi" w:cstheme="minorHAnsi"/>
          <w:i/>
          <w:color w:val="000000"/>
          <w:sz w:val="22"/>
          <w:szCs w:val="22"/>
          <w:lang w:val="en-US" w:eastAsia="en-GB"/>
        </w:rPr>
        <w:t>Scientific Data</w:t>
      </w:r>
      <w:r w:rsidR="00B20049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5:180259 DOI:</w:t>
      </w:r>
      <w:r w:rsidR="00B20049" w:rsidRPr="006C4C24">
        <w:rPr>
          <w:rFonts w:asciiTheme="minorHAnsi" w:hAnsiTheme="minorHAnsi" w:cstheme="minorHAnsi"/>
          <w:sz w:val="22"/>
          <w:szCs w:val="22"/>
        </w:rPr>
        <w:t>10.1038/sdata.2018.259</w:t>
      </w:r>
    </w:p>
    <w:p w14:paraId="67061B6B" w14:textId="3ECC3F89" w:rsidR="00647063" w:rsidRPr="006C4C24" w:rsidRDefault="00031327" w:rsidP="00B20049">
      <w:pPr>
        <w:ind w:left="720" w:hanging="720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Murphy, F (2018</w:t>
      </w:r>
      <w:r w:rsidR="0036192E" w:rsidRPr="006C4C24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) </w:t>
      </w:r>
      <w:r w:rsidR="0036192E" w:rsidRPr="006C4C24">
        <w:rPr>
          <w:rFonts w:asciiTheme="minorHAnsi" w:hAnsiTheme="minorHAnsi" w:cstheme="minorHAnsi"/>
          <w:sz w:val="22"/>
          <w:szCs w:val="22"/>
        </w:rPr>
        <w:t xml:space="preserve">Open Access, Open Data, FAIR Data and their implications for Life Sciences Researchers. </w:t>
      </w:r>
      <w:r w:rsidR="0036192E" w:rsidRPr="006C4C24">
        <w:rPr>
          <w:rFonts w:asciiTheme="minorHAnsi" w:hAnsiTheme="minorHAnsi" w:cstheme="minorHAnsi"/>
          <w:i/>
          <w:sz w:val="22"/>
          <w:szCs w:val="22"/>
        </w:rPr>
        <w:t>Emerging Topics in Life Sciences</w:t>
      </w:r>
      <w:r w:rsidR="00647063" w:rsidRPr="006C4C2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7063" w:rsidRPr="006C4C24">
        <w:rPr>
          <w:rFonts w:asciiTheme="minorHAnsi" w:hAnsiTheme="minorHAnsi" w:cstheme="minorHAnsi"/>
          <w:sz w:val="22"/>
          <w:szCs w:val="22"/>
        </w:rPr>
        <w:t>DOI:</w:t>
      </w:r>
      <w:r w:rsidR="00647063" w:rsidRPr="006C4C24">
        <w:rPr>
          <w:rStyle w:val="apple-converted-space"/>
          <w:rFonts w:asciiTheme="minorHAnsi" w:hAnsiTheme="minorHAnsi" w:cstheme="minorHAnsi"/>
          <w:color w:val="494A4C"/>
          <w:sz w:val="22"/>
          <w:szCs w:val="22"/>
        </w:rPr>
        <w:t> </w:t>
      </w:r>
      <w:hyperlink r:id="rId31" w:tgtFrame="orcid.blank" w:history="1">
        <w:r w:rsidR="00647063" w:rsidRPr="006C4C24">
          <w:rPr>
            <w:rStyle w:val="Hyperlink"/>
            <w:rFonts w:asciiTheme="minorHAnsi" w:hAnsiTheme="minorHAnsi" w:cstheme="minorHAnsi"/>
            <w:color w:val="338CAF"/>
            <w:sz w:val="22"/>
            <w:szCs w:val="22"/>
          </w:rPr>
          <w:t>10.1042/ETLS20180163</w:t>
        </w:r>
      </w:hyperlink>
    </w:p>
    <w:p w14:paraId="37BF8590" w14:textId="2F0A23DC" w:rsidR="00647063" w:rsidRDefault="00647063" w:rsidP="00B20049">
      <w:pPr>
        <w:ind w:left="720" w:hanging="720"/>
        <w:rPr>
          <w:rStyle w:val="Hyperlink"/>
          <w:rFonts w:asciiTheme="minorHAnsi" w:hAnsiTheme="minorHAnsi"/>
          <w:sz w:val="22"/>
          <w:szCs w:val="22"/>
          <w:shd w:val="clear" w:color="auto" w:fill="FFFFFF"/>
        </w:rPr>
      </w:pPr>
      <w:proofErr w:type="spellStart"/>
      <w:r w:rsidRPr="00647063">
        <w:rPr>
          <w:rFonts w:asciiTheme="minorHAnsi" w:hAnsiTheme="minorHAnsi"/>
          <w:color w:val="2B2B2B"/>
          <w:sz w:val="22"/>
          <w:szCs w:val="22"/>
          <w:shd w:val="clear" w:color="auto" w:fill="FFFFFF"/>
        </w:rPr>
        <w:t>Mabile</w:t>
      </w:r>
      <w:proofErr w:type="spellEnd"/>
      <w:r w:rsidRPr="00647063">
        <w:rPr>
          <w:rFonts w:asciiTheme="minorHAnsi" w:hAnsiTheme="minorHAnsi"/>
          <w:color w:val="2B2B2B"/>
          <w:sz w:val="22"/>
          <w:szCs w:val="22"/>
          <w:shd w:val="clear" w:color="auto" w:fill="FFFFFF"/>
        </w:rPr>
        <w:t xml:space="preserve"> L, Murphy F (2019) How to give credit to scientists for their involvement in collecting, curating and publishing data &amp; samples </w:t>
      </w:r>
      <w:hyperlink r:id="rId32" w:history="1">
        <w:r w:rsidRPr="00647063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https://www.euroscientist.com/how-to-give-credit-to-scientists-for-their-involvement-in-collecting-curating-and-publishing-data-and-samples/</w:t>
        </w:r>
      </w:hyperlink>
    </w:p>
    <w:p w14:paraId="23A502C1" w14:textId="5E7AB64D" w:rsidR="00B06F5D" w:rsidRPr="00FC2015" w:rsidRDefault="00486C86" w:rsidP="00B06F5D">
      <w:pPr>
        <w:pStyle w:val="Heading1"/>
        <w:spacing w:before="0"/>
        <w:rPr>
          <w:rStyle w:val="Hyperlink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FC2015">
        <w:rPr>
          <w:rFonts w:asciiTheme="minorHAnsi" w:hAnsiTheme="minorHAnsi" w:cstheme="minorHAnsi"/>
          <w:b w:val="0"/>
          <w:color w:val="2B2B2B"/>
          <w:sz w:val="22"/>
          <w:szCs w:val="22"/>
          <w:shd w:val="clear" w:color="auto" w:fill="FFFFFF"/>
        </w:rPr>
        <w:t xml:space="preserve">Murphy, F (2019) </w:t>
      </w:r>
      <w:r w:rsidRPr="00FC2015">
        <w:rPr>
          <w:rStyle w:val="post-title"/>
          <w:rFonts w:asciiTheme="minorHAnsi" w:hAnsiTheme="minorHAnsi" w:cstheme="minorHAnsi"/>
          <w:b w:val="0"/>
          <w:color w:val="000000"/>
          <w:sz w:val="22"/>
          <w:szCs w:val="22"/>
        </w:rPr>
        <w:t xml:space="preserve">Plan S: What Implications Does </w:t>
      </w:r>
      <w:proofErr w:type="gramStart"/>
      <w:r w:rsidRPr="00FC2015">
        <w:rPr>
          <w:rStyle w:val="post-title"/>
          <w:rFonts w:asciiTheme="minorHAnsi" w:hAnsiTheme="minorHAnsi" w:cstheme="minorHAnsi"/>
          <w:b w:val="0"/>
          <w:color w:val="000000"/>
          <w:sz w:val="22"/>
          <w:szCs w:val="22"/>
        </w:rPr>
        <w:t>it</w:t>
      </w:r>
      <w:proofErr w:type="gramEnd"/>
      <w:r w:rsidRPr="00FC2015">
        <w:rPr>
          <w:rStyle w:val="post-title"/>
          <w:rFonts w:asciiTheme="minorHAnsi" w:hAnsiTheme="minorHAnsi" w:cstheme="minorHAnsi"/>
          <w:b w:val="0"/>
          <w:color w:val="000000"/>
          <w:sz w:val="22"/>
          <w:szCs w:val="22"/>
        </w:rPr>
        <w:t xml:space="preserve"> Have for Learned Societies? </w:t>
      </w:r>
      <w:r w:rsidRPr="00FC2015">
        <w:rPr>
          <w:rStyle w:val="post-titl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hyperlink r:id="rId33" w:history="1">
        <w:r w:rsidRPr="00FC2015">
          <w:rPr>
            <w:rStyle w:val="Hyperlink"/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https://www.enago.com/academy/journals-learned-societies-and-plan-s/</w:t>
        </w:r>
      </w:hyperlink>
    </w:p>
    <w:p w14:paraId="79781563" w14:textId="59BAEDCC" w:rsidR="00FC2015" w:rsidRDefault="00FC2015" w:rsidP="00FC2015">
      <w:pPr>
        <w:rPr>
          <w:rStyle w:val="highwire-cite-metadata-doi"/>
          <w:rFonts w:asciiTheme="minorHAnsi" w:hAnsiTheme="minorHAnsi" w:cstheme="minorHAnsi"/>
          <w:color w:val="333333"/>
          <w:sz w:val="22"/>
          <w:szCs w:val="22"/>
        </w:rPr>
      </w:pPr>
      <w:r w:rsidRPr="00FC2015">
        <w:rPr>
          <w:rStyle w:val="nlm-surname"/>
          <w:rFonts w:asciiTheme="minorHAnsi" w:hAnsiTheme="minorHAnsi" w:cstheme="minorHAnsi"/>
          <w:color w:val="333333"/>
          <w:sz w:val="22"/>
          <w:szCs w:val="22"/>
        </w:rPr>
        <w:t>Kirkham</w:t>
      </w:r>
      <w:r w:rsidRPr="00FC2015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FC2015">
        <w:rPr>
          <w:rStyle w:val="highwire-citation-author"/>
          <w:rFonts w:asciiTheme="minorHAnsi" w:hAnsiTheme="minorHAnsi" w:cstheme="minorHAnsi"/>
          <w:color w:val="333333"/>
          <w:sz w:val="22"/>
          <w:szCs w:val="22"/>
        </w:rPr>
        <w:t>JJ</w:t>
      </w:r>
      <w:r w:rsidRPr="00FC2015">
        <w:rPr>
          <w:rStyle w:val="highwire-citation-authors"/>
          <w:rFonts w:asciiTheme="minorHAnsi" w:hAnsiTheme="minorHAnsi" w:cstheme="minorHAnsi"/>
          <w:color w:val="333333"/>
          <w:sz w:val="22"/>
          <w:szCs w:val="22"/>
        </w:rPr>
        <w:t>,</w:t>
      </w:r>
      <w:r w:rsidRPr="00FC2015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FC2015">
        <w:rPr>
          <w:rStyle w:val="nlm-surname"/>
          <w:rFonts w:asciiTheme="minorHAnsi" w:hAnsiTheme="minorHAnsi" w:cstheme="minorHAnsi"/>
          <w:color w:val="333333"/>
          <w:sz w:val="22"/>
          <w:szCs w:val="22"/>
        </w:rPr>
        <w:t>Penfold</w:t>
      </w:r>
      <w:r w:rsidRPr="00FC2015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FC2015">
        <w:rPr>
          <w:rStyle w:val="highwire-citation-author"/>
          <w:rFonts w:asciiTheme="minorHAnsi" w:hAnsiTheme="minorHAnsi" w:cstheme="minorHAnsi"/>
          <w:color w:val="333333"/>
          <w:sz w:val="22"/>
          <w:szCs w:val="22"/>
        </w:rPr>
        <w:t>NC</w:t>
      </w:r>
      <w:r w:rsidRPr="00FC2015">
        <w:rPr>
          <w:rStyle w:val="highwire-citation-authors"/>
          <w:rFonts w:asciiTheme="minorHAnsi" w:hAnsiTheme="minorHAnsi" w:cstheme="minorHAnsi"/>
          <w:color w:val="333333"/>
          <w:sz w:val="22"/>
          <w:szCs w:val="22"/>
        </w:rPr>
        <w:t>,</w:t>
      </w:r>
      <w:r w:rsidRPr="00FC2015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FC2015">
        <w:rPr>
          <w:rStyle w:val="nlm-surname"/>
          <w:rFonts w:asciiTheme="minorHAnsi" w:hAnsiTheme="minorHAnsi" w:cstheme="minorHAnsi"/>
          <w:color w:val="333333"/>
          <w:sz w:val="22"/>
          <w:szCs w:val="22"/>
        </w:rPr>
        <w:t>Murphy</w:t>
      </w:r>
      <w:r w:rsidRPr="00FC2015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FC2015">
        <w:rPr>
          <w:rStyle w:val="highwire-citation-author"/>
          <w:rFonts w:asciiTheme="minorHAnsi" w:hAnsiTheme="minorHAnsi" w:cstheme="minorHAnsi"/>
          <w:color w:val="333333"/>
          <w:sz w:val="22"/>
          <w:szCs w:val="22"/>
        </w:rPr>
        <w:t>F</w:t>
      </w:r>
      <w:r w:rsidRPr="00FC2015">
        <w:rPr>
          <w:rStyle w:val="citation-et"/>
          <w:rFonts w:asciiTheme="minorHAnsi" w:hAnsiTheme="minorHAnsi" w:cstheme="minorHAnsi"/>
          <w:i/>
          <w:iCs/>
          <w:color w:val="333333"/>
          <w:sz w:val="22"/>
          <w:szCs w:val="22"/>
        </w:rPr>
        <w:t>, et al</w:t>
      </w:r>
      <w:r w:rsidRPr="00FC2015">
        <w:rPr>
          <w:rFonts w:asciiTheme="minorHAnsi" w:hAnsiTheme="minorHAnsi" w:cstheme="minorHAnsi"/>
          <w:color w:val="333333"/>
          <w:sz w:val="22"/>
          <w:szCs w:val="22"/>
          <w:lang w:eastAsia="en-GB"/>
        </w:rPr>
        <w:t xml:space="preserve"> </w:t>
      </w:r>
      <w:r w:rsidRPr="00FC2015">
        <w:rPr>
          <w:rFonts w:asciiTheme="minorHAnsi" w:hAnsiTheme="minorHAnsi" w:cstheme="minorHAnsi"/>
          <w:color w:val="333333"/>
          <w:sz w:val="22"/>
          <w:szCs w:val="22"/>
        </w:rPr>
        <w:t>Systematic examination of preprint platforms for use in the medical and biomedical sciences setting</w:t>
      </w:r>
      <w:r w:rsidRPr="00FC2015">
        <w:rPr>
          <w:rFonts w:asciiTheme="minorHAnsi" w:hAnsiTheme="minorHAnsi" w:cstheme="minorHAnsi"/>
          <w:color w:val="333333"/>
          <w:sz w:val="22"/>
          <w:szCs w:val="22"/>
          <w:lang w:eastAsia="en-GB"/>
        </w:rPr>
        <w:t xml:space="preserve"> </w:t>
      </w:r>
      <w:r w:rsidRPr="00FC2015">
        <w:rPr>
          <w:rStyle w:val="highwire-cite-metadata-journal"/>
          <w:rFonts w:asciiTheme="minorHAnsi" w:hAnsiTheme="minorHAnsi" w:cstheme="minorHAnsi"/>
          <w:i/>
          <w:iCs/>
          <w:color w:val="333333"/>
          <w:sz w:val="22"/>
          <w:szCs w:val="22"/>
        </w:rPr>
        <w:t>BMJ Open</w:t>
      </w:r>
      <w:r w:rsidRPr="00FC2015">
        <w:rPr>
          <w:rStyle w:val="apple-converted-space"/>
          <w:rFonts w:asciiTheme="minorHAnsi" w:hAnsiTheme="minorHAnsi" w:cstheme="minorHAnsi"/>
          <w:i/>
          <w:iCs/>
          <w:color w:val="333333"/>
          <w:sz w:val="22"/>
          <w:szCs w:val="22"/>
        </w:rPr>
        <w:t> </w:t>
      </w:r>
      <w:r w:rsidRPr="00FC2015">
        <w:rPr>
          <w:rStyle w:val="highwire-cite-metadata-year"/>
          <w:rFonts w:asciiTheme="minorHAnsi" w:hAnsiTheme="minorHAnsi" w:cstheme="minorHAnsi"/>
          <w:color w:val="333333"/>
          <w:sz w:val="22"/>
          <w:szCs w:val="22"/>
        </w:rPr>
        <w:t>2020;</w:t>
      </w:r>
      <w:proofErr w:type="gramStart"/>
      <w:r w:rsidRPr="00FC2015">
        <w:rPr>
          <w:rStyle w:val="highwire-cite-metadata-volume"/>
          <w:rFonts w:asciiTheme="minorHAnsi" w:hAnsiTheme="minorHAnsi" w:cstheme="minorHAnsi"/>
          <w:b/>
          <w:bCs/>
          <w:color w:val="333333"/>
          <w:sz w:val="22"/>
          <w:szCs w:val="22"/>
        </w:rPr>
        <w:t>10:</w:t>
      </w:r>
      <w:r w:rsidRPr="00FC2015">
        <w:rPr>
          <w:rStyle w:val="highwire-cite-metadata-elocation-id"/>
          <w:rFonts w:asciiTheme="minorHAnsi" w:hAnsiTheme="minorHAnsi" w:cstheme="minorHAnsi"/>
          <w:color w:val="333333"/>
          <w:sz w:val="22"/>
          <w:szCs w:val="22"/>
        </w:rPr>
        <w:t>e</w:t>
      </w:r>
      <w:proofErr w:type="gramEnd"/>
      <w:r w:rsidRPr="00FC2015">
        <w:rPr>
          <w:rStyle w:val="highwire-cite-metadata-elocation-id"/>
          <w:rFonts w:asciiTheme="minorHAnsi" w:hAnsiTheme="minorHAnsi" w:cstheme="minorHAnsi"/>
          <w:color w:val="333333"/>
          <w:sz w:val="22"/>
          <w:szCs w:val="22"/>
        </w:rPr>
        <w:t>041849.</w:t>
      </w:r>
      <w:r w:rsidRPr="00FC2015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FC2015">
        <w:rPr>
          <w:rStyle w:val="label"/>
          <w:rFonts w:asciiTheme="minorHAnsi" w:hAnsiTheme="minorHAnsi" w:cstheme="minorHAnsi"/>
          <w:color w:val="333333"/>
          <w:sz w:val="22"/>
          <w:szCs w:val="22"/>
        </w:rPr>
        <w:t>doi:</w:t>
      </w:r>
      <w:r w:rsidRPr="00FC2015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FC2015">
        <w:rPr>
          <w:rStyle w:val="highwire-cite-metadata-doi"/>
          <w:rFonts w:asciiTheme="minorHAnsi" w:hAnsiTheme="minorHAnsi" w:cstheme="minorHAnsi"/>
          <w:color w:val="333333"/>
          <w:sz w:val="22"/>
          <w:szCs w:val="22"/>
        </w:rPr>
        <w:t>10.1136/bmjopen-2020-041849</w:t>
      </w:r>
    </w:p>
    <w:p w14:paraId="41F9F4E7" w14:textId="77777777" w:rsidR="00FC2015" w:rsidRDefault="00FC2015" w:rsidP="00FC2015">
      <w:pPr>
        <w:rPr>
          <w:lang w:eastAsia="en-GB"/>
        </w:rPr>
      </w:pPr>
      <w:r>
        <w:rPr>
          <w:rFonts w:ascii="Helvetica" w:hAnsi="Helvetica"/>
          <w:color w:val="202020"/>
          <w:sz w:val="20"/>
          <w:szCs w:val="20"/>
          <w:shd w:val="clear" w:color="auto" w:fill="FFFFFF"/>
        </w:rPr>
        <w:t>Murphy F, Bar-Sinai M, Martone ME (2021)</w:t>
      </w:r>
      <w:r>
        <w:rPr>
          <w:rStyle w:val="apple-converted-space"/>
          <w:rFonts w:ascii="Helvetica" w:hAnsi="Helvetica"/>
          <w:color w:val="20202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202020"/>
          <w:sz w:val="20"/>
          <w:szCs w:val="20"/>
          <w:shd w:val="clear" w:color="auto" w:fill="FFFFFF"/>
        </w:rPr>
        <w:t>A tool for assessing alignment of biomedical data repositories with open, FAIR, citation and trustworthy principles. PLOS ONE 16(7): e0253538.</w:t>
      </w:r>
      <w:r>
        <w:rPr>
          <w:rStyle w:val="apple-converted-space"/>
          <w:rFonts w:ascii="Helvetica" w:hAnsi="Helvetica"/>
          <w:color w:val="202020"/>
          <w:sz w:val="20"/>
          <w:szCs w:val="20"/>
          <w:shd w:val="clear" w:color="auto" w:fill="FFFFFF"/>
        </w:rPr>
        <w:t> </w:t>
      </w:r>
      <w:hyperlink r:id="rId34" w:history="1">
        <w:r>
          <w:rPr>
            <w:rStyle w:val="Hyperlink"/>
            <w:rFonts w:ascii="Helvetica" w:hAnsi="Helvetica"/>
            <w:color w:val="3E0577"/>
            <w:sz w:val="20"/>
            <w:szCs w:val="20"/>
          </w:rPr>
          <w:t>https://doi.org/10.1371/journal.pone.0253538</w:t>
        </w:r>
      </w:hyperlink>
    </w:p>
    <w:p w14:paraId="73418565" w14:textId="77777777" w:rsidR="00FC2015" w:rsidRPr="00FC2015" w:rsidRDefault="00FC2015" w:rsidP="00FC2015">
      <w:pPr>
        <w:rPr>
          <w:rFonts w:asciiTheme="minorHAnsi" w:hAnsiTheme="minorHAnsi" w:cstheme="minorHAnsi"/>
          <w:color w:val="333333"/>
          <w:sz w:val="22"/>
          <w:szCs w:val="22"/>
          <w:lang w:eastAsia="en-GB"/>
        </w:rPr>
      </w:pPr>
    </w:p>
    <w:p w14:paraId="24B09BD0" w14:textId="77777777" w:rsidR="00FC2015" w:rsidRPr="00FC2015" w:rsidRDefault="00FC2015" w:rsidP="00FC2015"/>
    <w:p w14:paraId="619BB54D" w14:textId="77777777" w:rsidR="00F718C3" w:rsidRPr="00647063" w:rsidRDefault="00F718C3" w:rsidP="00F718C3">
      <w:pPr>
        <w:pBdr>
          <w:bottom w:val="single" w:sz="8" w:space="1" w:color="auto"/>
        </w:pBdr>
        <w:rPr>
          <w:rFonts w:asciiTheme="minorHAnsi" w:hAnsiTheme="minorHAnsi" w:cstheme="minorHAnsi"/>
          <w:b/>
        </w:rPr>
      </w:pPr>
      <w:r w:rsidRPr="00647063">
        <w:rPr>
          <w:rFonts w:asciiTheme="minorHAnsi" w:hAnsiTheme="minorHAnsi" w:cstheme="minorHAnsi"/>
          <w:b/>
        </w:rPr>
        <w:t>Education</w:t>
      </w:r>
    </w:p>
    <w:p w14:paraId="2D87239D" w14:textId="1E40C7EC" w:rsidR="008179A7" w:rsidRPr="00647063" w:rsidRDefault="008179A7" w:rsidP="008179A7">
      <w:pPr>
        <w:pStyle w:val="Body"/>
        <w:rPr>
          <w:rFonts w:asciiTheme="minorHAnsi" w:hAnsiTheme="minorHAnsi"/>
          <w:color w:val="auto"/>
        </w:rPr>
      </w:pPr>
      <w:r w:rsidRPr="00647063">
        <w:rPr>
          <w:rFonts w:asciiTheme="minorHAnsi" w:hAnsiTheme="minorHAnsi"/>
          <w:b/>
          <w:bCs/>
          <w:i/>
          <w:iCs/>
          <w:color w:val="auto"/>
          <w:lang w:val="en-US"/>
        </w:rPr>
        <w:t>1992-1997 Oxford University</w:t>
      </w:r>
      <w:r w:rsidRPr="00647063">
        <w:rPr>
          <w:rFonts w:asciiTheme="minorHAnsi" w:hAnsiTheme="minorHAnsi"/>
          <w:b/>
          <w:bCs/>
          <w:i/>
          <w:iCs/>
          <w:color w:val="auto"/>
        </w:rPr>
        <w:br/>
      </w:r>
      <w:r w:rsidR="00241A4B">
        <w:rPr>
          <w:rFonts w:asciiTheme="minorHAnsi" w:hAnsiTheme="minorHAnsi"/>
          <w:color w:val="auto"/>
          <w:lang w:val="en-US"/>
        </w:rPr>
        <w:t>Qualification: DPhil English</w:t>
      </w:r>
    </w:p>
    <w:p w14:paraId="7DE765EF" w14:textId="77777777" w:rsidR="008179A7" w:rsidRPr="00647063" w:rsidRDefault="008179A7" w:rsidP="008179A7">
      <w:pPr>
        <w:pStyle w:val="Body"/>
        <w:rPr>
          <w:rFonts w:asciiTheme="minorHAnsi" w:hAnsiTheme="minorHAnsi"/>
          <w:color w:val="auto"/>
        </w:rPr>
      </w:pPr>
      <w:r w:rsidRPr="00647063">
        <w:rPr>
          <w:rFonts w:asciiTheme="minorHAnsi" w:hAnsiTheme="minorHAnsi"/>
          <w:b/>
          <w:bCs/>
          <w:i/>
          <w:iCs/>
          <w:color w:val="auto"/>
          <w:lang w:val="en-US"/>
        </w:rPr>
        <w:t>1988-1991 University of Newcastle upon Tyne</w:t>
      </w:r>
      <w:r w:rsidRPr="00647063">
        <w:rPr>
          <w:rFonts w:asciiTheme="minorHAnsi" w:hAnsiTheme="minorHAnsi"/>
          <w:b/>
          <w:bCs/>
          <w:i/>
          <w:iCs/>
          <w:color w:val="auto"/>
        </w:rPr>
        <w:br/>
      </w:r>
      <w:r w:rsidRPr="00647063">
        <w:rPr>
          <w:rFonts w:asciiTheme="minorHAnsi" w:hAnsiTheme="minorHAnsi"/>
          <w:color w:val="auto"/>
          <w:lang w:val="en-US"/>
        </w:rPr>
        <w:t xml:space="preserve">Qualification: BA Hons (First Class) English Language and Literature </w:t>
      </w:r>
    </w:p>
    <w:p w14:paraId="516793B3" w14:textId="65BFB7BC" w:rsidR="00A614E7" w:rsidRPr="00647063" w:rsidRDefault="00941A2A" w:rsidP="00E72802">
      <w:pPr>
        <w:rPr>
          <w:rFonts w:asciiTheme="minorHAnsi" w:hAnsiTheme="minorHAnsi" w:cstheme="minorHAnsi"/>
          <w:b/>
          <w:i/>
        </w:rPr>
      </w:pPr>
      <w:r w:rsidRPr="00647063">
        <w:rPr>
          <w:rFonts w:asciiTheme="minorHAnsi" w:hAnsiTheme="minorHAnsi" w:cstheme="minorHAnsi"/>
          <w:b/>
          <w:i/>
        </w:rPr>
        <w:t>3 A-Levels (Mathematics, English Literature, Economics) and 10 O-Levels</w:t>
      </w:r>
    </w:p>
    <w:sectPr w:rsidR="00A614E7" w:rsidRPr="00647063" w:rsidSect="00CB72A1">
      <w:type w:val="continuous"/>
      <w:pgSz w:w="11907" w:h="16840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3129" w14:textId="77777777" w:rsidR="00830804" w:rsidRDefault="00830804" w:rsidP="00502604">
      <w:r>
        <w:separator/>
      </w:r>
    </w:p>
  </w:endnote>
  <w:endnote w:type="continuationSeparator" w:id="0">
    <w:p w14:paraId="27DD67E8" w14:textId="77777777" w:rsidR="00830804" w:rsidRDefault="00830804" w:rsidP="0050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Bold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3AC7" w14:textId="77777777" w:rsidR="00830804" w:rsidRDefault="00830804" w:rsidP="00502604">
      <w:r>
        <w:separator/>
      </w:r>
    </w:p>
  </w:footnote>
  <w:footnote w:type="continuationSeparator" w:id="0">
    <w:p w14:paraId="4A5A23C1" w14:textId="77777777" w:rsidR="00830804" w:rsidRDefault="00830804" w:rsidP="00502604">
      <w:r>
        <w:continuationSeparator/>
      </w:r>
    </w:p>
  </w:footnote>
  <w:footnote w:id="1">
    <w:p w14:paraId="0D28AEB7" w14:textId="7829C021" w:rsidR="00486C86" w:rsidRPr="00EB0A7A" w:rsidRDefault="00486C86">
      <w:pPr>
        <w:pStyle w:val="FootnoteText"/>
        <w:rPr>
          <w:rFonts w:asciiTheme="minorHAnsi" w:hAnsiTheme="minorHAnsi"/>
          <w:sz w:val="18"/>
          <w:szCs w:val="18"/>
          <w:lang w:val="en-US"/>
        </w:rPr>
      </w:pPr>
      <w:r w:rsidRPr="00EB0A7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B0A7A">
        <w:rPr>
          <w:rFonts w:asciiTheme="minorHAnsi" w:hAnsiTheme="minorHAnsi"/>
          <w:sz w:val="18"/>
          <w:szCs w:val="18"/>
        </w:rPr>
        <w:t xml:space="preserve"> </w:t>
      </w:r>
      <w:r w:rsidRPr="00EB0A7A">
        <w:rPr>
          <w:rFonts w:asciiTheme="minorHAnsi" w:hAnsiTheme="minorHAnsi"/>
          <w:sz w:val="18"/>
          <w:szCs w:val="18"/>
          <w:lang w:val="en-US"/>
        </w:rPr>
        <w:t xml:space="preserve">The reference model developed here has since been accepted by the EC as an ICT Technical </w:t>
      </w:r>
      <w:r>
        <w:rPr>
          <w:rFonts w:asciiTheme="minorHAnsi" w:hAnsiTheme="minorHAnsi"/>
          <w:sz w:val="18"/>
          <w:szCs w:val="18"/>
          <w:lang w:val="en-US"/>
        </w:rPr>
        <w:t>Standard</w:t>
      </w:r>
      <w:r w:rsidRPr="00EB0A7A">
        <w:rPr>
          <w:rFonts w:asciiTheme="minorHAnsi" w:hAnsi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F198" w14:textId="77777777" w:rsidR="00486C86" w:rsidRPr="00502604" w:rsidRDefault="00486C86" w:rsidP="00502604">
    <w:pPr>
      <w:pStyle w:val="Header"/>
      <w:jc w:val="center"/>
      <w:rPr>
        <w:color w:val="808080"/>
        <w:sz w:val="28"/>
        <w:szCs w:val="28"/>
      </w:rPr>
    </w:pPr>
  </w:p>
  <w:p w14:paraId="675E55D8" w14:textId="77777777" w:rsidR="00486C86" w:rsidRDefault="00486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974"/>
    <w:multiLevelType w:val="hybridMultilevel"/>
    <w:tmpl w:val="BEAE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4EC5"/>
    <w:multiLevelType w:val="hybridMultilevel"/>
    <w:tmpl w:val="2CFAB8AA"/>
    <w:lvl w:ilvl="0" w:tplc="4056A4F4">
      <w:start w:val="1"/>
      <w:numFmt w:val="lowerRoman"/>
      <w:lvlText w:val="%1."/>
      <w:lvlJc w:val="left"/>
      <w:pPr>
        <w:tabs>
          <w:tab w:val="num" w:pos="1080"/>
        </w:tabs>
        <w:ind w:left="737" w:hanging="37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B6FDE"/>
    <w:multiLevelType w:val="multilevel"/>
    <w:tmpl w:val="DBC2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1273D"/>
    <w:multiLevelType w:val="multilevel"/>
    <w:tmpl w:val="368A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B24E7"/>
    <w:multiLevelType w:val="hybridMultilevel"/>
    <w:tmpl w:val="C424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41D6"/>
    <w:multiLevelType w:val="hybridMultilevel"/>
    <w:tmpl w:val="DE029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530D7"/>
    <w:multiLevelType w:val="hybridMultilevel"/>
    <w:tmpl w:val="D6D8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3224"/>
    <w:multiLevelType w:val="hybridMultilevel"/>
    <w:tmpl w:val="A8E4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1496"/>
    <w:multiLevelType w:val="multilevel"/>
    <w:tmpl w:val="D1B0D2C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9" w15:restartNumberingAfterBreak="0">
    <w:nsid w:val="537042BC"/>
    <w:multiLevelType w:val="multilevel"/>
    <w:tmpl w:val="BED2008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0" w15:restartNumberingAfterBreak="0">
    <w:nsid w:val="55531061"/>
    <w:multiLevelType w:val="multilevel"/>
    <w:tmpl w:val="0D388AC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1" w15:restartNumberingAfterBreak="0">
    <w:nsid w:val="576D3F53"/>
    <w:multiLevelType w:val="multilevel"/>
    <w:tmpl w:val="3E661F5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2" w15:restartNumberingAfterBreak="0">
    <w:nsid w:val="62657FC5"/>
    <w:multiLevelType w:val="multilevel"/>
    <w:tmpl w:val="1B1C4B6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3" w15:restartNumberingAfterBreak="0">
    <w:nsid w:val="641D7100"/>
    <w:multiLevelType w:val="multilevel"/>
    <w:tmpl w:val="DC264D80"/>
    <w:lvl w:ilvl="0">
      <w:start w:val="20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2A0EBE"/>
    <w:multiLevelType w:val="hybridMultilevel"/>
    <w:tmpl w:val="7E38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11268"/>
    <w:multiLevelType w:val="multilevel"/>
    <w:tmpl w:val="AB3A4ED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6" w15:restartNumberingAfterBreak="0">
    <w:nsid w:val="7459580E"/>
    <w:multiLevelType w:val="hybridMultilevel"/>
    <w:tmpl w:val="C1684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63CD4"/>
    <w:multiLevelType w:val="hybridMultilevel"/>
    <w:tmpl w:val="7E3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40E1F"/>
    <w:multiLevelType w:val="hybridMultilevel"/>
    <w:tmpl w:val="D06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94141">
    <w:abstractNumId w:val="5"/>
  </w:num>
  <w:num w:numId="2" w16cid:durableId="2046709852">
    <w:abstractNumId w:val="1"/>
  </w:num>
  <w:num w:numId="3" w16cid:durableId="39988034">
    <w:abstractNumId w:val="16"/>
  </w:num>
  <w:num w:numId="4" w16cid:durableId="969675321">
    <w:abstractNumId w:val="14"/>
  </w:num>
  <w:num w:numId="5" w16cid:durableId="1555971934">
    <w:abstractNumId w:val="7"/>
  </w:num>
  <w:num w:numId="6" w16cid:durableId="1674797562">
    <w:abstractNumId w:val="0"/>
  </w:num>
  <w:num w:numId="7" w16cid:durableId="1966690842">
    <w:abstractNumId w:val="4"/>
  </w:num>
  <w:num w:numId="8" w16cid:durableId="1611859638">
    <w:abstractNumId w:val="6"/>
  </w:num>
  <w:num w:numId="9" w16cid:durableId="293171379">
    <w:abstractNumId w:val="8"/>
  </w:num>
  <w:num w:numId="10" w16cid:durableId="2059476995">
    <w:abstractNumId w:val="10"/>
  </w:num>
  <w:num w:numId="11" w16cid:durableId="827481896">
    <w:abstractNumId w:val="12"/>
  </w:num>
  <w:num w:numId="12" w16cid:durableId="1135759015">
    <w:abstractNumId w:val="15"/>
  </w:num>
  <w:num w:numId="13" w16cid:durableId="570458008">
    <w:abstractNumId w:val="11"/>
  </w:num>
  <w:num w:numId="14" w16cid:durableId="355080179">
    <w:abstractNumId w:val="9"/>
  </w:num>
  <w:num w:numId="15" w16cid:durableId="833256867">
    <w:abstractNumId w:val="17"/>
  </w:num>
  <w:num w:numId="16" w16cid:durableId="587076509">
    <w:abstractNumId w:val="2"/>
  </w:num>
  <w:num w:numId="17" w16cid:durableId="911963889">
    <w:abstractNumId w:val="3"/>
  </w:num>
  <w:num w:numId="18" w16cid:durableId="1976445718">
    <w:abstractNumId w:val="18"/>
  </w:num>
  <w:num w:numId="19" w16cid:durableId="270279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F2"/>
    <w:rsid w:val="0000223D"/>
    <w:rsid w:val="000249AE"/>
    <w:rsid w:val="00031327"/>
    <w:rsid w:val="00035019"/>
    <w:rsid w:val="00042FFC"/>
    <w:rsid w:val="00043832"/>
    <w:rsid w:val="00052514"/>
    <w:rsid w:val="00091B2D"/>
    <w:rsid w:val="000950F7"/>
    <w:rsid w:val="000A24AF"/>
    <w:rsid w:val="000B0DB1"/>
    <w:rsid w:val="000B2A63"/>
    <w:rsid w:val="000E1391"/>
    <w:rsid w:val="00116F31"/>
    <w:rsid w:val="00144164"/>
    <w:rsid w:val="0016071E"/>
    <w:rsid w:val="001621FA"/>
    <w:rsid w:val="00190082"/>
    <w:rsid w:val="00191857"/>
    <w:rsid w:val="00191926"/>
    <w:rsid w:val="001B7D5B"/>
    <w:rsid w:val="001C1F64"/>
    <w:rsid w:val="001C23AA"/>
    <w:rsid w:val="001C68F8"/>
    <w:rsid w:val="001D553F"/>
    <w:rsid w:val="0021070B"/>
    <w:rsid w:val="0023475A"/>
    <w:rsid w:val="002418F0"/>
    <w:rsid w:val="00241A4B"/>
    <w:rsid w:val="00244E7C"/>
    <w:rsid w:val="002747D3"/>
    <w:rsid w:val="002A5B23"/>
    <w:rsid w:val="002A6C8B"/>
    <w:rsid w:val="002B48BC"/>
    <w:rsid w:val="003016AC"/>
    <w:rsid w:val="003150E9"/>
    <w:rsid w:val="003215B3"/>
    <w:rsid w:val="00327894"/>
    <w:rsid w:val="003309C3"/>
    <w:rsid w:val="00343A2C"/>
    <w:rsid w:val="00353027"/>
    <w:rsid w:val="0036192E"/>
    <w:rsid w:val="00367F4E"/>
    <w:rsid w:val="00376D17"/>
    <w:rsid w:val="003B560B"/>
    <w:rsid w:val="003C50BD"/>
    <w:rsid w:val="003D281B"/>
    <w:rsid w:val="003D6614"/>
    <w:rsid w:val="003F780A"/>
    <w:rsid w:val="00403B96"/>
    <w:rsid w:val="00413D35"/>
    <w:rsid w:val="00424354"/>
    <w:rsid w:val="00437679"/>
    <w:rsid w:val="004725F0"/>
    <w:rsid w:val="00486C86"/>
    <w:rsid w:val="004B1A22"/>
    <w:rsid w:val="004C3F83"/>
    <w:rsid w:val="004D494E"/>
    <w:rsid w:val="004E3F8C"/>
    <w:rsid w:val="00502604"/>
    <w:rsid w:val="00516AB4"/>
    <w:rsid w:val="005339D8"/>
    <w:rsid w:val="00550063"/>
    <w:rsid w:val="0057079D"/>
    <w:rsid w:val="00593544"/>
    <w:rsid w:val="005B17D4"/>
    <w:rsid w:val="005C2D3A"/>
    <w:rsid w:val="005D2585"/>
    <w:rsid w:val="00603BF4"/>
    <w:rsid w:val="0062698A"/>
    <w:rsid w:val="00647063"/>
    <w:rsid w:val="00667E48"/>
    <w:rsid w:val="006840D6"/>
    <w:rsid w:val="00686CBA"/>
    <w:rsid w:val="006949E6"/>
    <w:rsid w:val="006A05F6"/>
    <w:rsid w:val="006C31FE"/>
    <w:rsid w:val="006C4C24"/>
    <w:rsid w:val="006D5E2F"/>
    <w:rsid w:val="006E347B"/>
    <w:rsid w:val="006E3F2C"/>
    <w:rsid w:val="00712651"/>
    <w:rsid w:val="0079016D"/>
    <w:rsid w:val="00792BD1"/>
    <w:rsid w:val="007A3763"/>
    <w:rsid w:val="007D1B38"/>
    <w:rsid w:val="007D5B79"/>
    <w:rsid w:val="007D70FC"/>
    <w:rsid w:val="007F7CDE"/>
    <w:rsid w:val="00805746"/>
    <w:rsid w:val="008179A7"/>
    <w:rsid w:val="00830804"/>
    <w:rsid w:val="00854C94"/>
    <w:rsid w:val="00861724"/>
    <w:rsid w:val="008830F2"/>
    <w:rsid w:val="008A4CDD"/>
    <w:rsid w:val="008B663C"/>
    <w:rsid w:val="008C0C07"/>
    <w:rsid w:val="008C780E"/>
    <w:rsid w:val="00931D2F"/>
    <w:rsid w:val="00932555"/>
    <w:rsid w:val="009341DB"/>
    <w:rsid w:val="00941A2A"/>
    <w:rsid w:val="009B3DAA"/>
    <w:rsid w:val="009C19A8"/>
    <w:rsid w:val="009D5D5A"/>
    <w:rsid w:val="00A00CCE"/>
    <w:rsid w:val="00A01C61"/>
    <w:rsid w:val="00A230A0"/>
    <w:rsid w:val="00A23BE9"/>
    <w:rsid w:val="00A455B1"/>
    <w:rsid w:val="00A606B6"/>
    <w:rsid w:val="00A614E7"/>
    <w:rsid w:val="00A71B67"/>
    <w:rsid w:val="00A818DE"/>
    <w:rsid w:val="00A931BF"/>
    <w:rsid w:val="00AC4BA9"/>
    <w:rsid w:val="00AD48BA"/>
    <w:rsid w:val="00AE262C"/>
    <w:rsid w:val="00AF2D98"/>
    <w:rsid w:val="00B06BB7"/>
    <w:rsid w:val="00B06F5D"/>
    <w:rsid w:val="00B112C9"/>
    <w:rsid w:val="00B12FFA"/>
    <w:rsid w:val="00B20049"/>
    <w:rsid w:val="00B34761"/>
    <w:rsid w:val="00B84ACB"/>
    <w:rsid w:val="00B9238F"/>
    <w:rsid w:val="00B96C7E"/>
    <w:rsid w:val="00BA065E"/>
    <w:rsid w:val="00BE1E2D"/>
    <w:rsid w:val="00BE2645"/>
    <w:rsid w:val="00BE5901"/>
    <w:rsid w:val="00BF3564"/>
    <w:rsid w:val="00C06690"/>
    <w:rsid w:val="00C13413"/>
    <w:rsid w:val="00C51097"/>
    <w:rsid w:val="00C955CE"/>
    <w:rsid w:val="00CA44DD"/>
    <w:rsid w:val="00CB72A1"/>
    <w:rsid w:val="00CD1291"/>
    <w:rsid w:val="00CE1460"/>
    <w:rsid w:val="00CE6AC4"/>
    <w:rsid w:val="00D029DA"/>
    <w:rsid w:val="00D12292"/>
    <w:rsid w:val="00D12AEB"/>
    <w:rsid w:val="00D41499"/>
    <w:rsid w:val="00D46CA3"/>
    <w:rsid w:val="00D620BC"/>
    <w:rsid w:val="00DA1886"/>
    <w:rsid w:val="00DA7C9A"/>
    <w:rsid w:val="00DB1F49"/>
    <w:rsid w:val="00DB6CE5"/>
    <w:rsid w:val="00DC0576"/>
    <w:rsid w:val="00DC73E9"/>
    <w:rsid w:val="00DD18CE"/>
    <w:rsid w:val="00E103DA"/>
    <w:rsid w:val="00E3114B"/>
    <w:rsid w:val="00E340C2"/>
    <w:rsid w:val="00E379EE"/>
    <w:rsid w:val="00E5580B"/>
    <w:rsid w:val="00E60316"/>
    <w:rsid w:val="00E72802"/>
    <w:rsid w:val="00EA291C"/>
    <w:rsid w:val="00EA634A"/>
    <w:rsid w:val="00EA6B93"/>
    <w:rsid w:val="00EB0A7A"/>
    <w:rsid w:val="00EB2CAA"/>
    <w:rsid w:val="00EB38B4"/>
    <w:rsid w:val="00EC3F35"/>
    <w:rsid w:val="00F14299"/>
    <w:rsid w:val="00F23FDE"/>
    <w:rsid w:val="00F718C3"/>
    <w:rsid w:val="00F7292D"/>
    <w:rsid w:val="00F752F9"/>
    <w:rsid w:val="00F86385"/>
    <w:rsid w:val="00FA337D"/>
    <w:rsid w:val="00FB560E"/>
    <w:rsid w:val="00FC2015"/>
    <w:rsid w:val="00FC5B55"/>
    <w:rsid w:val="00FC71AE"/>
    <w:rsid w:val="00FF5332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5A1450"/>
  <w15:docId w15:val="{757CDF03-696E-A640-A413-BEF06503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6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FC71AE"/>
    <w:pPr>
      <w:keepNext/>
      <w:widowControl w:val="0"/>
      <w:tabs>
        <w:tab w:val="left" w:pos="-1440"/>
      </w:tabs>
      <w:outlineLvl w:val="1"/>
    </w:pPr>
    <w:rPr>
      <w:b/>
      <w:bCs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1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C71AE"/>
    <w:pPr>
      <w:widowControl w:val="0"/>
    </w:pPr>
    <w:rPr>
      <w:b/>
      <w:bCs/>
      <w:snapToGrid w:val="0"/>
      <w:sz w:val="20"/>
      <w:szCs w:val="18"/>
      <w:lang w:val="en-US"/>
    </w:rPr>
  </w:style>
  <w:style w:type="table" w:styleId="TableGrid">
    <w:name w:val="Table Grid"/>
    <w:basedOn w:val="TableNormal"/>
    <w:rsid w:val="00FC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26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26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026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260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6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02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1DB"/>
    <w:pPr>
      <w:ind w:left="720"/>
      <w:contextualSpacing/>
    </w:pPr>
  </w:style>
  <w:style w:type="character" w:styleId="FollowedHyperlink">
    <w:name w:val="FollowedHyperlink"/>
    <w:basedOn w:val="DefaultParagraphFont"/>
    <w:rsid w:val="00F718C3"/>
    <w:rPr>
      <w:color w:val="800080" w:themeColor="followedHyperlink"/>
      <w:u w:val="single"/>
    </w:rPr>
  </w:style>
  <w:style w:type="paragraph" w:customStyle="1" w:styleId="Body">
    <w:name w:val="Body"/>
    <w:rsid w:val="00817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DefaultParagraphFont"/>
    <w:rsid w:val="0021070B"/>
    <w:rPr>
      <w:color w:val="0432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3619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47063"/>
  </w:style>
  <w:style w:type="paragraph" w:styleId="FootnoteText">
    <w:name w:val="footnote text"/>
    <w:basedOn w:val="Normal"/>
    <w:link w:val="FootnoteTextChar"/>
    <w:rsid w:val="00EB0A7A"/>
  </w:style>
  <w:style w:type="character" w:customStyle="1" w:styleId="FootnoteTextChar">
    <w:name w:val="Footnote Text Char"/>
    <w:basedOn w:val="DefaultParagraphFont"/>
    <w:link w:val="FootnoteText"/>
    <w:rsid w:val="00EB0A7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EB0A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0049"/>
    <w:pPr>
      <w:spacing w:before="100" w:beforeAutospacing="1" w:after="100" w:afterAutospacing="1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86C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post-title">
    <w:name w:val="post-title"/>
    <w:basedOn w:val="DefaultParagraphFont"/>
    <w:rsid w:val="00486C86"/>
  </w:style>
  <w:style w:type="character" w:styleId="Emphasis">
    <w:name w:val="Emphasis"/>
    <w:basedOn w:val="DefaultParagraphFont"/>
    <w:uiPriority w:val="20"/>
    <w:qFormat/>
    <w:rsid w:val="00B06F5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47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50063"/>
    <w:rPr>
      <w:b/>
      <w:bCs/>
    </w:rPr>
  </w:style>
  <w:style w:type="character" w:customStyle="1" w:styleId="highwire-citation-authors">
    <w:name w:val="highwire-citation-authors"/>
    <w:basedOn w:val="DefaultParagraphFont"/>
    <w:rsid w:val="00FC2015"/>
  </w:style>
  <w:style w:type="character" w:customStyle="1" w:styleId="highwire-citation-author">
    <w:name w:val="highwire-citation-author"/>
    <w:basedOn w:val="DefaultParagraphFont"/>
    <w:rsid w:val="00FC2015"/>
  </w:style>
  <w:style w:type="character" w:customStyle="1" w:styleId="nlm-surname">
    <w:name w:val="nlm-surname"/>
    <w:basedOn w:val="DefaultParagraphFont"/>
    <w:rsid w:val="00FC2015"/>
  </w:style>
  <w:style w:type="character" w:customStyle="1" w:styleId="citation-et">
    <w:name w:val="citation-et"/>
    <w:basedOn w:val="DefaultParagraphFont"/>
    <w:rsid w:val="00FC2015"/>
  </w:style>
  <w:style w:type="character" w:customStyle="1" w:styleId="highwire-cite-metadata-journal">
    <w:name w:val="highwire-cite-metadata-journal"/>
    <w:basedOn w:val="DefaultParagraphFont"/>
    <w:rsid w:val="00FC2015"/>
  </w:style>
  <w:style w:type="character" w:customStyle="1" w:styleId="highwire-cite-metadata-year">
    <w:name w:val="highwire-cite-metadata-year"/>
    <w:basedOn w:val="DefaultParagraphFont"/>
    <w:rsid w:val="00FC2015"/>
  </w:style>
  <w:style w:type="character" w:customStyle="1" w:styleId="highwire-cite-metadata-volume">
    <w:name w:val="highwire-cite-metadata-volume"/>
    <w:basedOn w:val="DefaultParagraphFont"/>
    <w:rsid w:val="00FC2015"/>
  </w:style>
  <w:style w:type="character" w:customStyle="1" w:styleId="highwire-cite-metadata-elocation-id">
    <w:name w:val="highwire-cite-metadata-elocation-id"/>
    <w:basedOn w:val="DefaultParagraphFont"/>
    <w:rsid w:val="00FC2015"/>
  </w:style>
  <w:style w:type="character" w:customStyle="1" w:styleId="highwire-cite-metadata-doi">
    <w:name w:val="highwire-cite-metadata-doi"/>
    <w:basedOn w:val="DefaultParagraphFont"/>
    <w:rsid w:val="00FC2015"/>
  </w:style>
  <w:style w:type="character" w:customStyle="1" w:styleId="label">
    <w:name w:val="label"/>
    <w:basedOn w:val="DefaultParagraphFont"/>
    <w:rsid w:val="00FC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d-alliance.org/welcoming-new-cohort-rda-europe-ambassadors" TargetMode="External"/><Relationship Id="rId18" Type="http://schemas.openxmlformats.org/officeDocument/2006/relationships/hyperlink" Target="https://zenodo.org/search?f=author&amp;p=Austin%2C%20Claire%20C&amp;ln=en" TargetMode="External"/><Relationship Id="rId26" Type="http://schemas.openxmlformats.org/officeDocument/2006/relationships/hyperlink" Target="https://zenodo.org/search?f=author&amp;p=Tedds%2C%20Jonathan&amp;ln=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zenodo.org/search?f=author&amp;p=Khodiyar%2C%20Varsha&amp;ln=en" TargetMode="External"/><Relationship Id="rId34" Type="http://schemas.openxmlformats.org/officeDocument/2006/relationships/hyperlink" Target="https://doi.org/10.1371/journal.pone.02535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tadryad.org/stash" TargetMode="External"/><Relationship Id="rId17" Type="http://schemas.openxmlformats.org/officeDocument/2006/relationships/hyperlink" Target="mailto:http://www.ingentaconnect.com/content/alpsp/lp/2014/00000027/00000005;jsessionid=sgu7ndqksrhf.alexandra" TargetMode="External"/><Relationship Id="rId25" Type="http://schemas.openxmlformats.org/officeDocument/2006/relationships/hyperlink" Target="https://zenodo.org/search?f=author&amp;p=Stockhause%2C%20Martina&amp;ln=en" TargetMode="External"/><Relationship Id="rId33" Type="http://schemas.openxmlformats.org/officeDocument/2006/relationships/hyperlink" Target="https://www.enago.com/academy/journals-learned-societies-and-plan-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gentaconnect.com/content/alpsp/lp;jsessionid=k3m7ht18p4fm.alice" TargetMode="External"/><Relationship Id="rId20" Type="http://schemas.openxmlformats.org/officeDocument/2006/relationships/hyperlink" Target="https://zenodo.org/search?f=author&amp;p=Dallmeier-Tiessen%2C%20Sunje&amp;ln=en" TargetMode="External"/><Relationship Id="rId29" Type="http://schemas.openxmlformats.org/officeDocument/2006/relationships/hyperlink" Target="http://dx.doi.org/10.12688/f1000research.10422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enodo.org/search?f=author&amp;p=Raymond%2C%20Lisa&amp;ln=en" TargetMode="External"/><Relationship Id="rId32" Type="http://schemas.openxmlformats.org/officeDocument/2006/relationships/hyperlink" Target="https://www.euroscientist.com/how-to-give-credit-to-scientists-for-their-involvement-in-collecting-curating-and-publishing-data-and-samp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rphymitchellconsulting.com" TargetMode="External"/><Relationship Id="rId23" Type="http://schemas.openxmlformats.org/officeDocument/2006/relationships/hyperlink" Target="https://zenodo.org/search?f=author&amp;p=Nurnberger%2C%20Amy&amp;ln=en" TargetMode="External"/><Relationship Id="rId28" Type="http://schemas.openxmlformats.org/officeDocument/2006/relationships/hyperlink" Target="https://zenodo.org/search?f=author&amp;p=Whyte%2C%20Angus&amp;ln=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k.linkedin.com/in/fiona-murphy-74535723" TargetMode="External"/><Relationship Id="rId19" Type="http://schemas.openxmlformats.org/officeDocument/2006/relationships/hyperlink" Target="https://zenodo.org/search?f=author&amp;p=Bloom%2C%20Theodora&amp;ln=en" TargetMode="External"/><Relationship Id="rId31" Type="http://schemas.openxmlformats.org/officeDocument/2006/relationships/hyperlink" Target="https://doi.org/10.1042/ETLS201801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2rconf.com/" TargetMode="External"/><Relationship Id="rId22" Type="http://schemas.openxmlformats.org/officeDocument/2006/relationships/hyperlink" Target="https://zenodo.org/search?f=author&amp;p=Murphy%2C%20Fiona&amp;ln=en" TargetMode="External"/><Relationship Id="rId27" Type="http://schemas.openxmlformats.org/officeDocument/2006/relationships/hyperlink" Target="https://zenodo.org/search?f=author&amp;p=Vardigan%2C%20Mary&amp;ln=en" TargetMode="External"/><Relationship Id="rId30" Type="http://schemas.openxmlformats.org/officeDocument/2006/relationships/hyperlink" Target="http://doi.org/10.5334/dsj-2017-052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6512-4E14-2A44-9385-AD70D54D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 CV</vt:lpstr>
    </vt:vector>
  </TitlesOfParts>
  <Company>NERC</Company>
  <LinksUpToDate>false</LinksUpToDate>
  <CharactersWithSpaces>7816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mailto:thorleymr@googlemail.com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 CV</dc:title>
  <dc:creator>MRT</dc:creator>
  <cp:lastModifiedBy>Fiona Murphy</cp:lastModifiedBy>
  <cp:revision>3</cp:revision>
  <cp:lastPrinted>2021-01-11T17:39:00Z</cp:lastPrinted>
  <dcterms:created xsi:type="dcterms:W3CDTF">2023-01-03T15:15:00Z</dcterms:created>
  <dcterms:modified xsi:type="dcterms:W3CDTF">2023-01-03T15:15:00Z</dcterms:modified>
</cp:coreProperties>
</file>